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53" w:rsidRDefault="00EC4753" w:rsidP="00D75064">
      <w:pPr>
        <w:jc w:val="both"/>
        <w:rPr>
          <w:rFonts w:asciiTheme="minorHAnsi" w:hAnsiTheme="minorHAnsi" w:cstheme="minorHAnsi"/>
          <w:b/>
          <w:sz w:val="22"/>
          <w:szCs w:val="22"/>
        </w:rPr>
      </w:pPr>
      <w:r>
        <w:rPr>
          <w:rFonts w:asciiTheme="minorHAnsi" w:hAnsiTheme="minorHAnsi" w:cstheme="minorHAnsi"/>
          <w:b/>
          <w:noProof/>
          <w:sz w:val="22"/>
          <w:szCs w:val="22"/>
          <w:lang w:eastAsia="en-GB"/>
        </w:rPr>
        <w:drawing>
          <wp:anchor distT="0" distB="0" distL="114300" distR="114300" simplePos="0" relativeHeight="251658240" behindDoc="1" locked="0" layoutInCell="1" allowOverlap="1">
            <wp:simplePos x="0" y="0"/>
            <wp:positionH relativeFrom="column">
              <wp:posOffset>-581025</wp:posOffset>
            </wp:positionH>
            <wp:positionV relativeFrom="paragraph">
              <wp:posOffset>-876300</wp:posOffset>
            </wp:positionV>
            <wp:extent cx="3998595" cy="1575435"/>
            <wp:effectExtent l="0" t="0" r="1905" b="5715"/>
            <wp:wrapTight wrapText="bothSides">
              <wp:wrapPolygon edited="0">
                <wp:start x="0" y="0"/>
                <wp:lineTo x="0" y="21417"/>
                <wp:lineTo x="21507" y="21417"/>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 30th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8595" cy="1575435"/>
                    </a:xfrm>
                    <a:prstGeom prst="rect">
                      <a:avLst/>
                    </a:prstGeom>
                  </pic:spPr>
                </pic:pic>
              </a:graphicData>
            </a:graphic>
            <wp14:sizeRelH relativeFrom="page">
              <wp14:pctWidth>0</wp14:pctWidth>
            </wp14:sizeRelH>
            <wp14:sizeRelV relativeFrom="page">
              <wp14:pctHeight>0</wp14:pctHeight>
            </wp14:sizeRelV>
          </wp:anchor>
        </w:drawing>
      </w: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20"/>
      </w:tblGrid>
      <w:tr w:rsidR="00EC4753" w:rsidTr="00EC4753">
        <w:tc>
          <w:tcPr>
            <w:tcW w:w="3936" w:type="dxa"/>
          </w:tcPr>
          <w:p w:rsidR="00EC4753" w:rsidRDefault="00EC4753" w:rsidP="004461A8">
            <w:pPr>
              <w:rPr>
                <w:rFonts w:ascii="Tahoma" w:hAnsi="Tahoma" w:cs="Tahoma"/>
                <w:b/>
              </w:rPr>
            </w:pPr>
            <w:r>
              <w:rPr>
                <w:rFonts w:ascii="Tahoma" w:hAnsi="Tahoma" w:cs="Tahoma"/>
                <w:b/>
              </w:rPr>
              <w:t>Policy on :</w:t>
            </w:r>
          </w:p>
          <w:p w:rsidR="00EC4753" w:rsidRDefault="00EC4753" w:rsidP="004461A8">
            <w:pPr>
              <w:rPr>
                <w:rFonts w:ascii="Tahoma" w:hAnsi="Tahoma" w:cs="Tahoma"/>
                <w:b/>
              </w:rPr>
            </w:pPr>
          </w:p>
        </w:tc>
        <w:tc>
          <w:tcPr>
            <w:tcW w:w="4920" w:type="dxa"/>
          </w:tcPr>
          <w:p w:rsidR="00EC4753" w:rsidRDefault="002C7D6F" w:rsidP="00F759C9">
            <w:pPr>
              <w:rPr>
                <w:rFonts w:ascii="Tahoma" w:hAnsi="Tahoma" w:cs="Tahoma"/>
                <w:b/>
              </w:rPr>
            </w:pPr>
            <w:r>
              <w:rPr>
                <w:rFonts w:ascii="Tahoma" w:hAnsi="Tahoma" w:cs="Tahoma"/>
                <w:b/>
              </w:rPr>
              <w:t xml:space="preserve">Group </w:t>
            </w:r>
            <w:bookmarkStart w:id="0" w:name="_GoBack"/>
            <w:bookmarkEnd w:id="0"/>
            <w:r w:rsidR="00EC4753">
              <w:rPr>
                <w:rFonts w:ascii="Tahoma" w:hAnsi="Tahoma" w:cs="Tahoma"/>
                <w:b/>
              </w:rPr>
              <w:t>Risk Management</w:t>
            </w:r>
            <w:r w:rsidR="00F759C9">
              <w:rPr>
                <w:rFonts w:ascii="Tahoma" w:hAnsi="Tahoma" w:cs="Tahoma"/>
                <w:b/>
              </w:rPr>
              <w:t xml:space="preserve"> Strategy </w:t>
            </w:r>
          </w:p>
        </w:tc>
      </w:tr>
    </w:tbl>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EC4753" w:rsidTr="004461A8">
        <w:tc>
          <w:tcPr>
            <w:tcW w:w="388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Compliant with SHR’s Regulatory Framework:</w:t>
            </w:r>
          </w:p>
          <w:p w:rsidR="00EC4753" w:rsidRDefault="00EC4753" w:rsidP="004461A8">
            <w:pPr>
              <w:rPr>
                <w:rFonts w:ascii="Tahoma" w:hAnsi="Tahoma" w:cs="Tahoma"/>
                <w:b/>
              </w:rPr>
            </w:pPr>
          </w:p>
        </w:tc>
        <w:tc>
          <w:tcPr>
            <w:tcW w:w="4968" w:type="dxa"/>
          </w:tcPr>
          <w:p w:rsidR="00EC4753" w:rsidRDefault="00EC4753" w:rsidP="004461A8">
            <w:pPr>
              <w:rPr>
                <w:rFonts w:ascii="Tahoma" w:hAnsi="Tahoma" w:cs="Tahoma"/>
                <w:b/>
              </w:rPr>
            </w:pPr>
          </w:p>
          <w:p w:rsidR="00EC4753" w:rsidRDefault="00F759C9" w:rsidP="00F759C9">
            <w:pPr>
              <w:rPr>
                <w:rFonts w:ascii="Tahoma" w:hAnsi="Tahoma" w:cs="Tahoma"/>
                <w:b/>
              </w:rPr>
            </w:pPr>
            <w:r>
              <w:rPr>
                <w:rFonts w:ascii="Tahoma" w:hAnsi="Tahoma" w:cs="Tahoma"/>
                <w:b/>
              </w:rPr>
              <w:t>Regulatory Standard 4</w:t>
            </w:r>
          </w:p>
        </w:tc>
      </w:tr>
      <w:tr w:rsidR="00EC4753" w:rsidTr="004461A8">
        <w:tc>
          <w:tcPr>
            <w:tcW w:w="388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Compliant with Tenant Participation Strategy:</w:t>
            </w:r>
          </w:p>
          <w:p w:rsidR="00EC4753" w:rsidRDefault="00EC4753" w:rsidP="004461A8">
            <w:pPr>
              <w:rPr>
                <w:rFonts w:ascii="Tahoma" w:hAnsi="Tahoma" w:cs="Tahoma"/>
                <w:b/>
              </w:rPr>
            </w:pPr>
          </w:p>
        </w:tc>
        <w:tc>
          <w:tcPr>
            <w:tcW w:w="496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n/a</w:t>
            </w:r>
          </w:p>
        </w:tc>
      </w:tr>
      <w:tr w:rsidR="00EC4753" w:rsidTr="004461A8">
        <w:tc>
          <w:tcPr>
            <w:tcW w:w="388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Compliant with Equal Opportunities:</w:t>
            </w:r>
          </w:p>
          <w:p w:rsidR="00EC4753" w:rsidRDefault="00EC4753" w:rsidP="004461A8">
            <w:pPr>
              <w:rPr>
                <w:rFonts w:ascii="Tahoma" w:hAnsi="Tahoma" w:cs="Tahoma"/>
                <w:b/>
              </w:rPr>
            </w:pPr>
          </w:p>
        </w:tc>
        <w:tc>
          <w:tcPr>
            <w:tcW w:w="496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Yes</w:t>
            </w:r>
          </w:p>
        </w:tc>
      </w:tr>
      <w:tr w:rsidR="00EC4753" w:rsidTr="004461A8">
        <w:tc>
          <w:tcPr>
            <w:tcW w:w="388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Compliant with Internal Business Plan; Corporate Business Plan; Health and Safety and Business Continuity Action Plans</w:t>
            </w:r>
          </w:p>
          <w:p w:rsidR="00EC4753" w:rsidRDefault="00EC4753" w:rsidP="004461A8">
            <w:pPr>
              <w:rPr>
                <w:rFonts w:ascii="Tahoma" w:hAnsi="Tahoma" w:cs="Tahoma"/>
                <w:b/>
              </w:rPr>
            </w:pPr>
          </w:p>
        </w:tc>
        <w:tc>
          <w:tcPr>
            <w:tcW w:w="496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All and pro forma reports</w:t>
            </w:r>
          </w:p>
        </w:tc>
      </w:tr>
    </w:tbl>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EC4753" w:rsidTr="004461A8">
        <w:tc>
          <w:tcPr>
            <w:tcW w:w="388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Date for Approval:</w:t>
            </w:r>
          </w:p>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Date for Review:</w:t>
            </w:r>
          </w:p>
          <w:p w:rsidR="00EC4753" w:rsidRDefault="00EC4753" w:rsidP="004461A8">
            <w:pPr>
              <w:rPr>
                <w:rFonts w:ascii="Tahoma" w:hAnsi="Tahoma" w:cs="Tahoma"/>
                <w:b/>
              </w:rPr>
            </w:pPr>
          </w:p>
        </w:tc>
        <w:tc>
          <w:tcPr>
            <w:tcW w:w="4968" w:type="dxa"/>
          </w:tcPr>
          <w:p w:rsidR="00EC4753" w:rsidRDefault="00EC4753" w:rsidP="004461A8">
            <w:pPr>
              <w:rPr>
                <w:rFonts w:ascii="Tahoma" w:hAnsi="Tahoma" w:cs="Tahoma"/>
                <w:b/>
              </w:rPr>
            </w:pPr>
          </w:p>
          <w:p w:rsidR="00EC4753" w:rsidRDefault="00926E60" w:rsidP="004461A8">
            <w:pPr>
              <w:rPr>
                <w:rFonts w:ascii="Tahoma" w:hAnsi="Tahoma" w:cs="Tahoma"/>
                <w:b/>
              </w:rPr>
            </w:pPr>
            <w:r>
              <w:rPr>
                <w:rFonts w:ascii="Tahoma" w:hAnsi="Tahoma" w:cs="Tahoma"/>
                <w:b/>
              </w:rPr>
              <w:t>February 2017</w:t>
            </w:r>
          </w:p>
          <w:p w:rsidR="002607E8" w:rsidRDefault="002607E8" w:rsidP="004461A8">
            <w:pPr>
              <w:rPr>
                <w:rFonts w:ascii="Tahoma" w:hAnsi="Tahoma" w:cs="Tahoma"/>
                <w:b/>
              </w:rPr>
            </w:pPr>
          </w:p>
          <w:p w:rsidR="002607E8" w:rsidRDefault="002607E8" w:rsidP="004461A8">
            <w:pPr>
              <w:rPr>
                <w:rFonts w:ascii="Tahoma" w:hAnsi="Tahoma" w:cs="Tahoma"/>
                <w:b/>
              </w:rPr>
            </w:pPr>
            <w:r>
              <w:rPr>
                <w:rFonts w:ascii="Tahoma" w:hAnsi="Tahoma" w:cs="Tahoma"/>
                <w:b/>
              </w:rPr>
              <w:t>Feb</w:t>
            </w:r>
            <w:r w:rsidR="00D36191">
              <w:rPr>
                <w:rFonts w:ascii="Tahoma" w:hAnsi="Tahoma" w:cs="Tahoma"/>
                <w:b/>
              </w:rPr>
              <w:t>ruary</w:t>
            </w:r>
            <w:r>
              <w:rPr>
                <w:rFonts w:ascii="Tahoma" w:hAnsi="Tahoma" w:cs="Tahoma"/>
                <w:b/>
              </w:rPr>
              <w:t xml:space="preserve"> 2020</w:t>
            </w:r>
          </w:p>
        </w:tc>
      </w:tr>
    </w:tbl>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EC4753" w:rsidTr="004461A8">
        <w:tc>
          <w:tcPr>
            <w:tcW w:w="3888" w:type="dxa"/>
          </w:tcPr>
          <w:p w:rsidR="00EC4753" w:rsidRDefault="00EC4753" w:rsidP="004461A8">
            <w:pPr>
              <w:rPr>
                <w:rFonts w:ascii="Tahoma" w:hAnsi="Tahoma" w:cs="Tahoma"/>
                <w:b/>
              </w:rPr>
            </w:pPr>
          </w:p>
          <w:p w:rsidR="00EC4753" w:rsidRDefault="00EC4753" w:rsidP="004461A8">
            <w:pPr>
              <w:rPr>
                <w:rFonts w:ascii="Tahoma" w:hAnsi="Tahoma" w:cs="Tahoma"/>
                <w:b/>
              </w:rPr>
            </w:pPr>
            <w:r>
              <w:rPr>
                <w:rFonts w:ascii="Tahoma" w:hAnsi="Tahoma" w:cs="Tahoma"/>
                <w:b/>
              </w:rPr>
              <w:t>Responsible Officer for Policy:</w:t>
            </w:r>
          </w:p>
          <w:p w:rsidR="00EC4753" w:rsidRDefault="00EC4753" w:rsidP="004461A8">
            <w:pPr>
              <w:rPr>
                <w:rFonts w:ascii="Tahoma" w:hAnsi="Tahoma" w:cs="Tahoma"/>
                <w:b/>
              </w:rPr>
            </w:pPr>
            <w:r>
              <w:rPr>
                <w:rFonts w:ascii="Tahoma" w:hAnsi="Tahoma" w:cs="Tahoma"/>
                <w:b/>
              </w:rPr>
              <w:t>Responsible Officer for Risk Control Plans:</w:t>
            </w:r>
          </w:p>
          <w:p w:rsidR="00EC4753" w:rsidRDefault="00EC4753" w:rsidP="004461A8">
            <w:pPr>
              <w:rPr>
                <w:rFonts w:ascii="Tahoma" w:hAnsi="Tahoma" w:cs="Tahoma"/>
                <w:b/>
              </w:rPr>
            </w:pPr>
          </w:p>
        </w:tc>
        <w:tc>
          <w:tcPr>
            <w:tcW w:w="4968" w:type="dxa"/>
          </w:tcPr>
          <w:p w:rsidR="00EC4753" w:rsidRDefault="00EC4753" w:rsidP="004461A8">
            <w:pPr>
              <w:rPr>
                <w:rFonts w:ascii="Tahoma" w:hAnsi="Tahoma" w:cs="Tahoma"/>
                <w:b/>
              </w:rPr>
            </w:pPr>
          </w:p>
          <w:p w:rsidR="00EC4753" w:rsidRDefault="00EC4753" w:rsidP="00EC4753">
            <w:pPr>
              <w:rPr>
                <w:rFonts w:ascii="Tahoma" w:hAnsi="Tahoma" w:cs="Tahoma"/>
                <w:b/>
              </w:rPr>
            </w:pPr>
            <w:r>
              <w:rPr>
                <w:rFonts w:ascii="Tahoma" w:hAnsi="Tahoma" w:cs="Tahoma"/>
                <w:b/>
              </w:rPr>
              <w:t xml:space="preserve">Chief Executive </w:t>
            </w:r>
          </w:p>
          <w:p w:rsidR="00EC4753" w:rsidRDefault="00EC4753" w:rsidP="00EC4753">
            <w:pPr>
              <w:rPr>
                <w:rFonts w:ascii="Tahoma" w:hAnsi="Tahoma" w:cs="Tahoma"/>
                <w:b/>
              </w:rPr>
            </w:pPr>
            <w:r>
              <w:rPr>
                <w:rFonts w:ascii="Tahoma" w:hAnsi="Tahoma" w:cs="Tahoma"/>
                <w:b/>
              </w:rPr>
              <w:t>Chief Executive and individual Departmental Directors</w:t>
            </w:r>
          </w:p>
        </w:tc>
      </w:tr>
    </w:tbl>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EC4753" w:rsidRDefault="00EC4753" w:rsidP="00D75064">
      <w:pPr>
        <w:jc w:val="both"/>
        <w:rPr>
          <w:rFonts w:asciiTheme="minorHAnsi" w:hAnsiTheme="minorHAnsi" w:cstheme="minorHAnsi"/>
          <w:b/>
          <w:sz w:val="22"/>
          <w:szCs w:val="22"/>
        </w:rPr>
      </w:pPr>
    </w:p>
    <w:p w:rsidR="00D75064" w:rsidRPr="00F759C9" w:rsidRDefault="00EC4753" w:rsidP="00F759C9">
      <w:pPr>
        <w:pStyle w:val="ListParagraph"/>
        <w:numPr>
          <w:ilvl w:val="0"/>
          <w:numId w:val="40"/>
        </w:numPr>
        <w:jc w:val="both"/>
        <w:rPr>
          <w:rFonts w:asciiTheme="minorHAnsi" w:hAnsiTheme="minorHAnsi" w:cstheme="minorHAnsi"/>
          <w:b/>
          <w:sz w:val="22"/>
          <w:szCs w:val="22"/>
        </w:rPr>
      </w:pPr>
      <w:r w:rsidRPr="00F759C9">
        <w:rPr>
          <w:rFonts w:asciiTheme="minorHAnsi" w:hAnsiTheme="minorHAnsi" w:cstheme="minorHAnsi"/>
          <w:b/>
          <w:sz w:val="22"/>
          <w:szCs w:val="22"/>
        </w:rPr>
        <w:lastRenderedPageBreak/>
        <w:t>B</w:t>
      </w:r>
      <w:r w:rsidR="00D75064" w:rsidRPr="00F759C9">
        <w:rPr>
          <w:rFonts w:asciiTheme="minorHAnsi" w:hAnsiTheme="minorHAnsi" w:cstheme="minorHAnsi"/>
          <w:b/>
          <w:sz w:val="22"/>
          <w:szCs w:val="22"/>
        </w:rPr>
        <w:t>ACKGROUND</w:t>
      </w:r>
    </w:p>
    <w:p w:rsidR="00D75064" w:rsidRPr="00D75064" w:rsidRDefault="00EC4753" w:rsidP="00D75064">
      <w:pPr>
        <w:pStyle w:val="Pa0"/>
        <w:jc w:val="both"/>
        <w:rPr>
          <w:rFonts w:asciiTheme="minorHAnsi" w:hAnsiTheme="minorHAnsi" w:cstheme="minorHAnsi"/>
          <w:sz w:val="22"/>
          <w:szCs w:val="22"/>
        </w:rPr>
      </w:pPr>
      <w:r>
        <w:rPr>
          <w:rFonts w:asciiTheme="minorHAnsi" w:hAnsiTheme="minorHAnsi" w:cstheme="minorHAnsi"/>
          <w:sz w:val="22"/>
          <w:szCs w:val="22"/>
        </w:rPr>
        <w:t>Barrhead</w:t>
      </w:r>
      <w:r w:rsidR="00D75064" w:rsidRPr="00D75064">
        <w:rPr>
          <w:rFonts w:asciiTheme="minorHAnsi" w:hAnsiTheme="minorHAnsi" w:cstheme="minorHAnsi"/>
          <w:sz w:val="22"/>
          <w:szCs w:val="22"/>
        </w:rPr>
        <w:t xml:space="preserve"> Housing Association </w:t>
      </w:r>
      <w:r w:rsidR="0048413F">
        <w:rPr>
          <w:rFonts w:asciiTheme="minorHAnsi" w:hAnsiTheme="minorHAnsi" w:cstheme="minorHAnsi"/>
          <w:sz w:val="22"/>
          <w:szCs w:val="22"/>
        </w:rPr>
        <w:t xml:space="preserve">and its subsidiary Levern Property Services, </w:t>
      </w:r>
      <w:r w:rsidR="00D75064" w:rsidRPr="00D75064">
        <w:rPr>
          <w:rFonts w:asciiTheme="minorHAnsi" w:hAnsiTheme="minorHAnsi" w:cstheme="minorHAnsi"/>
          <w:sz w:val="22"/>
          <w:szCs w:val="22"/>
        </w:rPr>
        <w:t xml:space="preserve">is aware that it remains a challenging environment in which to deliver public services.  The economic downturn has increased the need for support but also decreased the funding and resources available to meet growing expectations.  Social housing in particular is facing an ever increasing range of demands and threats from the drive for increased value for money and efficiency, to the requirements of </w:t>
      </w:r>
      <w:r w:rsidR="00E54303">
        <w:rPr>
          <w:rFonts w:asciiTheme="minorHAnsi" w:hAnsiTheme="minorHAnsi" w:cstheme="minorHAnsi"/>
          <w:sz w:val="22"/>
          <w:szCs w:val="22"/>
        </w:rPr>
        <w:t>our</w:t>
      </w:r>
      <w:r w:rsidR="00D75064" w:rsidRPr="00D75064">
        <w:rPr>
          <w:rFonts w:asciiTheme="minorHAnsi" w:hAnsiTheme="minorHAnsi" w:cstheme="minorHAnsi"/>
          <w:sz w:val="22"/>
          <w:szCs w:val="22"/>
        </w:rPr>
        <w:t xml:space="preserve"> Regulatory Framework and the Social Housing Charter, not to mention SHQS compliance, </w:t>
      </w:r>
      <w:r w:rsidR="00E54303">
        <w:rPr>
          <w:rFonts w:asciiTheme="minorHAnsi" w:hAnsiTheme="minorHAnsi" w:cstheme="minorHAnsi"/>
          <w:sz w:val="22"/>
          <w:szCs w:val="22"/>
        </w:rPr>
        <w:t>energy efficiency</w:t>
      </w:r>
      <w:r w:rsidR="00D75064" w:rsidRPr="00D75064">
        <w:rPr>
          <w:rFonts w:asciiTheme="minorHAnsi" w:hAnsiTheme="minorHAnsi" w:cstheme="minorHAnsi"/>
          <w:sz w:val="22"/>
          <w:szCs w:val="22"/>
        </w:rPr>
        <w:t xml:space="preserve"> targets</w:t>
      </w:r>
      <w:r w:rsidR="00E54303">
        <w:rPr>
          <w:rFonts w:asciiTheme="minorHAnsi" w:hAnsiTheme="minorHAnsi" w:cstheme="minorHAnsi"/>
          <w:sz w:val="22"/>
          <w:szCs w:val="22"/>
        </w:rPr>
        <w:t>,</w:t>
      </w:r>
      <w:r w:rsidR="00D75064" w:rsidRPr="00D75064">
        <w:rPr>
          <w:rFonts w:asciiTheme="minorHAnsi" w:hAnsiTheme="minorHAnsi" w:cstheme="minorHAnsi"/>
          <w:sz w:val="22"/>
          <w:szCs w:val="22"/>
        </w:rPr>
        <w:t xml:space="preserve"> challenging homelessness targets</w:t>
      </w:r>
      <w:r w:rsidR="00E54303">
        <w:rPr>
          <w:rFonts w:asciiTheme="minorHAnsi" w:hAnsiTheme="minorHAnsi" w:cstheme="minorHAnsi"/>
          <w:sz w:val="22"/>
          <w:szCs w:val="22"/>
        </w:rPr>
        <w:t xml:space="preserve"> and the desire to take part in the delivery of the Scottish Government’s new affordable housing target to deliver 50,000 new homes by 2020</w:t>
      </w:r>
      <w:r w:rsidR="00D75064" w:rsidRPr="00D75064">
        <w:rPr>
          <w:rFonts w:asciiTheme="minorHAnsi" w:hAnsiTheme="minorHAnsi" w:cstheme="minorHAnsi"/>
          <w:sz w:val="22"/>
          <w:szCs w:val="22"/>
        </w:rPr>
        <w:t xml:space="preserve">. </w:t>
      </w:r>
      <w:r w:rsidR="00E54303">
        <w:rPr>
          <w:rFonts w:asciiTheme="minorHAnsi" w:hAnsiTheme="minorHAnsi" w:cstheme="minorHAnsi"/>
          <w:sz w:val="22"/>
          <w:szCs w:val="22"/>
        </w:rPr>
        <w:t>Increasing uncertainty over Brexit on business confidence, on future funding as well as a possible secondary</w:t>
      </w:r>
      <w:r w:rsidR="00D75064" w:rsidRPr="00D75064">
        <w:rPr>
          <w:rFonts w:asciiTheme="minorHAnsi" w:hAnsiTheme="minorHAnsi" w:cstheme="minorHAnsi"/>
          <w:sz w:val="22"/>
          <w:szCs w:val="22"/>
        </w:rPr>
        <w:t xml:space="preserve"> </w:t>
      </w:r>
      <w:r w:rsidR="00E54303">
        <w:rPr>
          <w:rFonts w:asciiTheme="minorHAnsi" w:hAnsiTheme="minorHAnsi" w:cstheme="minorHAnsi"/>
          <w:sz w:val="22"/>
          <w:szCs w:val="22"/>
        </w:rPr>
        <w:t xml:space="preserve">Independence Referendum for Scotland also now </w:t>
      </w:r>
      <w:proofErr w:type="gramStart"/>
      <w:r w:rsidR="00E54303">
        <w:rPr>
          <w:rFonts w:asciiTheme="minorHAnsi" w:hAnsiTheme="minorHAnsi" w:cstheme="minorHAnsi"/>
          <w:sz w:val="22"/>
          <w:szCs w:val="22"/>
        </w:rPr>
        <w:t>exist</w:t>
      </w:r>
      <w:proofErr w:type="gramEnd"/>
      <w:r w:rsidR="00E54303">
        <w:rPr>
          <w:rFonts w:asciiTheme="minorHAnsi" w:hAnsiTheme="minorHAnsi" w:cstheme="minorHAnsi"/>
          <w:sz w:val="22"/>
          <w:szCs w:val="22"/>
        </w:rPr>
        <w:t xml:space="preserve">. </w:t>
      </w:r>
      <w:r w:rsidR="00D75064" w:rsidRPr="00D75064">
        <w:rPr>
          <w:rFonts w:asciiTheme="minorHAnsi" w:hAnsiTheme="minorHAnsi" w:cstheme="minorHAnsi"/>
          <w:sz w:val="22"/>
          <w:szCs w:val="22"/>
        </w:rPr>
        <w:t>It is a hard “</w:t>
      </w:r>
      <w:proofErr w:type="gramStart"/>
      <w:r w:rsidR="00D75064" w:rsidRPr="00D75064">
        <w:rPr>
          <w:rFonts w:asciiTheme="minorHAnsi" w:hAnsiTheme="minorHAnsi" w:cstheme="minorHAnsi"/>
          <w:sz w:val="22"/>
          <w:szCs w:val="22"/>
        </w:rPr>
        <w:t>ask</w:t>
      </w:r>
      <w:proofErr w:type="gramEnd"/>
      <w:r w:rsidR="00D75064" w:rsidRPr="00D75064">
        <w:rPr>
          <w:rFonts w:asciiTheme="minorHAnsi" w:hAnsiTheme="minorHAnsi" w:cstheme="minorHAnsi"/>
          <w:sz w:val="22"/>
          <w:szCs w:val="22"/>
        </w:rPr>
        <w:t xml:space="preserve">” of social housing organisations, such as </w:t>
      </w:r>
      <w:r>
        <w:rPr>
          <w:rFonts w:asciiTheme="minorHAnsi" w:hAnsiTheme="minorHAnsi" w:cstheme="minorHAnsi"/>
          <w:sz w:val="22"/>
          <w:szCs w:val="22"/>
        </w:rPr>
        <w:t>Barrhead</w:t>
      </w:r>
      <w:r w:rsidR="00D75064" w:rsidRPr="00D75064">
        <w:rPr>
          <w:rFonts w:asciiTheme="minorHAnsi" w:hAnsiTheme="minorHAnsi" w:cstheme="minorHAnsi"/>
          <w:sz w:val="22"/>
          <w:szCs w:val="22"/>
        </w:rPr>
        <w:t xml:space="preserve"> who are increasingly expected to be innovative community leaders and “place makers” as well as excellent providers of services.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All social housing providers, no matter their size or geographical location, increasingly have to critically review the way they work and the services they provide.  Crucial to this is effectively managing the key business risks they face, whether these are long-standing issues or new, emerging risks.  </w:t>
      </w:r>
      <w:r w:rsidR="00EC4753">
        <w:rPr>
          <w:rFonts w:asciiTheme="minorHAnsi" w:hAnsiTheme="minorHAnsi" w:cstheme="minorHAnsi"/>
          <w:sz w:val="22"/>
          <w:szCs w:val="22"/>
        </w:rPr>
        <w:t>Barrhead</w:t>
      </w:r>
      <w:r w:rsidR="0048413F">
        <w:rPr>
          <w:rFonts w:asciiTheme="minorHAnsi" w:hAnsiTheme="minorHAnsi" w:cstheme="minorHAnsi"/>
          <w:sz w:val="22"/>
          <w:szCs w:val="22"/>
        </w:rPr>
        <w:t xml:space="preserve"> HA</w:t>
      </w:r>
      <w:r w:rsidRPr="00D75064">
        <w:rPr>
          <w:rFonts w:asciiTheme="minorHAnsi" w:hAnsiTheme="minorHAnsi" w:cstheme="minorHAnsi"/>
          <w:sz w:val="22"/>
          <w:szCs w:val="22"/>
        </w:rPr>
        <w:t>’s context is unique and our perception of risk will be significantly different from other organisations in the sector.  However, what is the same is that key people in the organisation understand and effectively manage the fundamental risks of today and in the future.</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Good Risk Management creates an environment of no surprises.  It is a crucial element of effective management and corporate governance. It must be an embedded mainstream activity which informs strategic decision making.  </w:t>
      </w:r>
      <w:r w:rsidR="00EC4753">
        <w:rPr>
          <w:rFonts w:asciiTheme="minorHAnsi" w:hAnsiTheme="minorHAnsi" w:cstheme="minorHAnsi"/>
          <w:sz w:val="22"/>
          <w:szCs w:val="22"/>
        </w:rPr>
        <w:t>Barrhead</w:t>
      </w:r>
      <w:r w:rsidRPr="00D75064">
        <w:rPr>
          <w:rFonts w:asciiTheme="minorHAnsi" w:hAnsiTheme="minorHAnsi" w:cstheme="minorHAnsi"/>
          <w:sz w:val="22"/>
          <w:szCs w:val="22"/>
        </w:rPr>
        <w:t xml:space="preserve"> </w:t>
      </w:r>
      <w:r w:rsidR="0048413F">
        <w:rPr>
          <w:rFonts w:asciiTheme="minorHAnsi" w:hAnsiTheme="minorHAnsi" w:cstheme="minorHAnsi"/>
          <w:sz w:val="22"/>
          <w:szCs w:val="22"/>
        </w:rPr>
        <w:t xml:space="preserve">HA </w:t>
      </w:r>
      <w:r w:rsidRPr="00D75064">
        <w:rPr>
          <w:rFonts w:asciiTheme="minorHAnsi" w:hAnsiTheme="minorHAnsi" w:cstheme="minorHAnsi"/>
          <w:sz w:val="22"/>
          <w:szCs w:val="22"/>
        </w:rPr>
        <w:t>believes that managing risk effectively means developing a practical plan to identify, deal with and minimise the adverse effects of the expected and the unexpected on the organisation.</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In the context of the activities of </w:t>
      </w:r>
      <w:r w:rsidR="00EC4753">
        <w:rPr>
          <w:rFonts w:asciiTheme="minorHAnsi" w:hAnsiTheme="minorHAnsi" w:cstheme="minorHAnsi"/>
          <w:sz w:val="22"/>
          <w:szCs w:val="22"/>
        </w:rPr>
        <w:t>Barrhead</w:t>
      </w:r>
      <w:r w:rsidRPr="00D75064">
        <w:rPr>
          <w:rFonts w:asciiTheme="minorHAnsi" w:hAnsiTheme="minorHAnsi" w:cstheme="minorHAnsi"/>
          <w:sz w:val="22"/>
          <w:szCs w:val="22"/>
        </w:rPr>
        <w:t xml:space="preserve"> Housing Association</w:t>
      </w:r>
      <w:r w:rsidR="0048413F">
        <w:rPr>
          <w:rFonts w:asciiTheme="minorHAnsi" w:hAnsiTheme="minorHAnsi" w:cstheme="minorHAnsi"/>
          <w:sz w:val="22"/>
          <w:szCs w:val="22"/>
        </w:rPr>
        <w:t xml:space="preserve"> and its subsidiary</w:t>
      </w:r>
      <w:r w:rsidRPr="00D75064">
        <w:rPr>
          <w:rFonts w:asciiTheme="minorHAnsi" w:hAnsiTheme="minorHAnsi" w:cstheme="minorHAnsi"/>
          <w:sz w:val="22"/>
          <w:szCs w:val="22"/>
        </w:rPr>
        <w:t>, Risk Management is about forward planning and acknowledging that it pays to plan for the unexpected.  Every day dramas from a burst pipe to an IT system crash, not only affect our business, but also our tenants, employees and partners too.  Not so every day dramas, such as a contractor going out of business or a major incident, have the potential to not only place the organisation in major jeopardy and disrupt our tenant’s lives but also ruin our relationship with partners and affect their reputation as well as our own.</w:t>
      </w:r>
    </w:p>
    <w:p w:rsidR="00D75064" w:rsidRPr="00D75064" w:rsidRDefault="00D75064" w:rsidP="00D75064">
      <w:pPr>
        <w:pStyle w:val="Pa0"/>
        <w:jc w:val="both"/>
        <w:rPr>
          <w:rFonts w:asciiTheme="minorHAnsi" w:hAnsiTheme="minorHAnsi" w:cstheme="minorHAnsi"/>
          <w:sz w:val="22"/>
          <w:szCs w:val="22"/>
        </w:rPr>
      </w:pPr>
    </w:p>
    <w:p w:rsidR="00D75064" w:rsidRPr="00D75064" w:rsidRDefault="00F759C9" w:rsidP="00F759C9">
      <w:pPr>
        <w:pStyle w:val="Pa0"/>
        <w:numPr>
          <w:ilvl w:val="0"/>
          <w:numId w:val="40"/>
        </w:numPr>
        <w:jc w:val="both"/>
        <w:rPr>
          <w:rFonts w:asciiTheme="minorHAnsi" w:hAnsiTheme="minorHAnsi" w:cstheme="minorHAnsi"/>
          <w:b/>
          <w:sz w:val="22"/>
          <w:szCs w:val="22"/>
        </w:rPr>
      </w:pPr>
      <w:r>
        <w:rPr>
          <w:rFonts w:asciiTheme="minorHAnsi" w:hAnsiTheme="minorHAnsi" w:cstheme="minorHAnsi"/>
          <w:b/>
          <w:sz w:val="22"/>
          <w:szCs w:val="22"/>
        </w:rPr>
        <w:t>R</w:t>
      </w:r>
      <w:r w:rsidR="00D75064" w:rsidRPr="00D75064">
        <w:rPr>
          <w:rFonts w:asciiTheme="minorHAnsi" w:hAnsiTheme="minorHAnsi" w:cstheme="minorHAnsi"/>
          <w:b/>
          <w:sz w:val="22"/>
          <w:szCs w:val="22"/>
        </w:rPr>
        <w:t>EGULATORY STANDARDS</w:t>
      </w:r>
    </w:p>
    <w:p w:rsidR="00D75064" w:rsidRPr="00D75064" w:rsidRDefault="00D75064" w:rsidP="00D75064">
      <w:pPr>
        <w:pStyle w:val="Pa0"/>
        <w:jc w:val="both"/>
        <w:rPr>
          <w:rFonts w:asciiTheme="minorHAnsi" w:hAnsiTheme="minorHAnsi" w:cstheme="minorHAnsi"/>
          <w:sz w:val="22"/>
          <w:szCs w:val="22"/>
        </w:rPr>
      </w:pPr>
      <w:r w:rsidRPr="00D75064">
        <w:rPr>
          <w:rFonts w:asciiTheme="minorHAnsi" w:hAnsiTheme="minorHAnsi" w:cstheme="minorHAnsi"/>
          <w:sz w:val="22"/>
          <w:szCs w:val="22"/>
        </w:rPr>
        <w:t xml:space="preserve">Corporate Governance, risk management and effective control have always been the concern of Boards and senior management teams, even if the language has changed over the years.  The Scottish Housing Regulator’s Regulatory Standards has prompted a change in focus towards finding the most useful and effective means of implementing a comprehensive and dynamic risk management process.  Standard 4 states that:  </w:t>
      </w:r>
    </w:p>
    <w:p w:rsidR="00D75064" w:rsidRPr="00D75064" w:rsidRDefault="00D75064" w:rsidP="00D75064">
      <w:pPr>
        <w:pStyle w:val="Pa0"/>
        <w:jc w:val="both"/>
        <w:rPr>
          <w:rFonts w:asciiTheme="minorHAnsi" w:hAnsiTheme="minorHAnsi" w:cstheme="minorHAnsi"/>
          <w:sz w:val="22"/>
          <w:szCs w:val="22"/>
        </w:rPr>
      </w:pPr>
    </w:p>
    <w:p w:rsidR="00D75064" w:rsidRPr="00D75064" w:rsidRDefault="00D75064" w:rsidP="00D75064">
      <w:pPr>
        <w:pStyle w:val="Pa0"/>
        <w:jc w:val="both"/>
        <w:rPr>
          <w:rStyle w:val="A2"/>
          <w:rFonts w:asciiTheme="minorHAnsi" w:hAnsiTheme="minorHAnsi" w:cstheme="minorHAnsi"/>
          <w:sz w:val="22"/>
          <w:szCs w:val="22"/>
        </w:rPr>
      </w:pPr>
      <w:r w:rsidRPr="00D75064">
        <w:rPr>
          <w:rStyle w:val="A2"/>
          <w:rFonts w:asciiTheme="minorHAnsi" w:hAnsiTheme="minorHAnsi" w:cstheme="minorHAnsi"/>
          <w:sz w:val="22"/>
          <w:szCs w:val="22"/>
        </w:rPr>
        <w:t>‘The governing body bases its decisions on good quality information and advice and identifies and mitigates risks to the organisation’s purpose.’</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The corresponding guidance elaborates that:</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Pa0"/>
        <w:numPr>
          <w:ilvl w:val="0"/>
          <w:numId w:val="35"/>
        </w:numPr>
        <w:jc w:val="both"/>
        <w:rPr>
          <w:rStyle w:val="A2"/>
          <w:rFonts w:asciiTheme="minorHAnsi" w:hAnsiTheme="minorHAnsi" w:cstheme="minorHAnsi"/>
          <w:sz w:val="22"/>
          <w:szCs w:val="22"/>
        </w:rPr>
      </w:pPr>
      <w:r w:rsidRPr="00D75064">
        <w:rPr>
          <w:rStyle w:val="A2"/>
          <w:rFonts w:asciiTheme="minorHAnsi" w:hAnsiTheme="minorHAnsi" w:cstheme="minorHAnsi"/>
          <w:sz w:val="22"/>
          <w:szCs w:val="22"/>
        </w:rPr>
        <w:t>The governing body ensures it receives good quality information and advice from staff and, where necessary, expert independent advisers, that is timely and appropriate to its strategic role and decisions. The governing body is able to evidence any of its decisions.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Pa0"/>
        <w:numPr>
          <w:ilvl w:val="0"/>
          <w:numId w:val="35"/>
        </w:numPr>
        <w:jc w:val="both"/>
        <w:rPr>
          <w:rStyle w:val="A2"/>
          <w:rFonts w:asciiTheme="minorHAnsi" w:hAnsiTheme="minorHAnsi" w:cstheme="minorHAnsi"/>
          <w:sz w:val="22"/>
          <w:szCs w:val="22"/>
        </w:rPr>
      </w:pPr>
      <w:r w:rsidRPr="00D75064">
        <w:rPr>
          <w:rStyle w:val="A2"/>
          <w:rFonts w:asciiTheme="minorHAnsi" w:hAnsiTheme="minorHAnsi" w:cstheme="minorHAnsi"/>
          <w:sz w:val="22"/>
          <w:szCs w:val="22"/>
        </w:rPr>
        <w:lastRenderedPageBreak/>
        <w:t>The governing body challenges and holds senior officers to account for their performance in achieving the RSL’s purpose and objectives.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Pa0"/>
        <w:numPr>
          <w:ilvl w:val="0"/>
          <w:numId w:val="35"/>
        </w:numPr>
        <w:jc w:val="both"/>
        <w:rPr>
          <w:rStyle w:val="A2"/>
          <w:rFonts w:asciiTheme="minorHAnsi" w:hAnsiTheme="minorHAnsi" w:cstheme="minorHAnsi"/>
          <w:sz w:val="22"/>
          <w:szCs w:val="22"/>
        </w:rPr>
      </w:pPr>
      <w:r w:rsidRPr="00D75064">
        <w:rPr>
          <w:rStyle w:val="A2"/>
          <w:rFonts w:asciiTheme="minorHAnsi" w:hAnsiTheme="minorHAnsi" w:cstheme="minorHAnsi"/>
          <w:sz w:val="22"/>
          <w:szCs w:val="22"/>
        </w:rPr>
        <w:t>The governing body identifies risks that might prevent it from achieving the RSL’s purpose and has effective strategies and systems for risk management and mitigation, internal control and audit.</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Pa0"/>
        <w:numPr>
          <w:ilvl w:val="0"/>
          <w:numId w:val="35"/>
        </w:numPr>
        <w:jc w:val="both"/>
        <w:rPr>
          <w:rStyle w:val="A2"/>
          <w:rFonts w:asciiTheme="minorHAnsi" w:hAnsiTheme="minorHAnsi" w:cstheme="minorHAnsi"/>
          <w:sz w:val="22"/>
          <w:szCs w:val="22"/>
        </w:rPr>
      </w:pPr>
      <w:r w:rsidRPr="00D75064">
        <w:rPr>
          <w:rStyle w:val="A2"/>
          <w:rFonts w:asciiTheme="minorHAnsi" w:hAnsiTheme="minorHAnsi" w:cstheme="minorHAnsi"/>
          <w:sz w:val="22"/>
          <w:szCs w:val="22"/>
        </w:rPr>
        <w:t>Where the RSL is the parent within a group structure it fulfils its responsibilities as required in our group structures guidance to:</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Pa0"/>
        <w:jc w:val="both"/>
        <w:rPr>
          <w:rFonts w:asciiTheme="minorHAnsi" w:hAnsiTheme="minorHAnsi" w:cstheme="minorHAnsi"/>
          <w:color w:val="000000"/>
          <w:sz w:val="22"/>
          <w:szCs w:val="22"/>
        </w:rPr>
      </w:pPr>
      <w:r w:rsidRPr="00D75064">
        <w:rPr>
          <w:rStyle w:val="A2"/>
          <w:rFonts w:asciiTheme="minorHAnsi" w:hAnsiTheme="minorHAnsi" w:cstheme="minorHAnsi"/>
          <w:sz w:val="22"/>
          <w:szCs w:val="22"/>
        </w:rPr>
        <w:t xml:space="preserve">(a) </w:t>
      </w:r>
      <w:r w:rsidR="00F759C9">
        <w:rPr>
          <w:rStyle w:val="A2"/>
          <w:rFonts w:asciiTheme="minorHAnsi" w:hAnsiTheme="minorHAnsi" w:cstheme="minorHAnsi"/>
          <w:sz w:val="22"/>
          <w:szCs w:val="22"/>
        </w:rPr>
        <w:t>C</w:t>
      </w:r>
      <w:r w:rsidRPr="00D75064">
        <w:rPr>
          <w:rStyle w:val="A2"/>
          <w:rFonts w:asciiTheme="minorHAnsi" w:hAnsiTheme="minorHAnsi" w:cstheme="minorHAnsi"/>
          <w:sz w:val="22"/>
          <w:szCs w:val="22"/>
        </w:rPr>
        <w:t>ontrol the activities of, and manage risks arising from, its subsidiaries;</w:t>
      </w:r>
    </w:p>
    <w:p w:rsidR="00D75064" w:rsidRPr="00D75064" w:rsidRDefault="00D75064" w:rsidP="00D75064">
      <w:pPr>
        <w:pStyle w:val="Pa0"/>
        <w:jc w:val="both"/>
        <w:rPr>
          <w:rFonts w:asciiTheme="minorHAnsi" w:hAnsiTheme="minorHAnsi" w:cstheme="minorHAnsi"/>
          <w:color w:val="000000"/>
          <w:sz w:val="22"/>
          <w:szCs w:val="22"/>
        </w:rPr>
      </w:pPr>
      <w:r w:rsidRPr="00D75064">
        <w:rPr>
          <w:rStyle w:val="A2"/>
          <w:rFonts w:asciiTheme="minorHAnsi" w:hAnsiTheme="minorHAnsi" w:cstheme="minorHAnsi"/>
          <w:sz w:val="22"/>
          <w:szCs w:val="22"/>
        </w:rPr>
        <w:t xml:space="preserve">(b) </w:t>
      </w:r>
      <w:r w:rsidR="00F759C9">
        <w:rPr>
          <w:rStyle w:val="A2"/>
          <w:rFonts w:asciiTheme="minorHAnsi" w:hAnsiTheme="minorHAnsi" w:cstheme="minorHAnsi"/>
          <w:sz w:val="22"/>
          <w:szCs w:val="22"/>
        </w:rPr>
        <w:t>E</w:t>
      </w:r>
      <w:r w:rsidRPr="00D75064">
        <w:rPr>
          <w:rStyle w:val="A2"/>
          <w:rFonts w:asciiTheme="minorHAnsi" w:hAnsiTheme="minorHAnsi" w:cstheme="minorHAnsi"/>
          <w:sz w:val="22"/>
          <w:szCs w:val="22"/>
        </w:rPr>
        <w:t>nsure appropriate use of funds within the group;</w:t>
      </w:r>
    </w:p>
    <w:p w:rsidR="00D75064" w:rsidRPr="00D75064" w:rsidRDefault="00D75064" w:rsidP="00D75064">
      <w:pPr>
        <w:pStyle w:val="Pa0"/>
        <w:jc w:val="both"/>
        <w:rPr>
          <w:rFonts w:asciiTheme="minorHAnsi" w:hAnsiTheme="minorHAnsi" w:cstheme="minorHAnsi"/>
          <w:color w:val="000000"/>
          <w:sz w:val="22"/>
          <w:szCs w:val="22"/>
        </w:rPr>
      </w:pPr>
      <w:r w:rsidRPr="00D75064">
        <w:rPr>
          <w:rStyle w:val="A2"/>
          <w:rFonts w:asciiTheme="minorHAnsi" w:hAnsiTheme="minorHAnsi" w:cstheme="minorHAnsi"/>
          <w:sz w:val="22"/>
          <w:szCs w:val="22"/>
        </w:rPr>
        <w:t xml:space="preserve">(c) </w:t>
      </w:r>
      <w:r w:rsidR="00F759C9">
        <w:rPr>
          <w:rStyle w:val="A2"/>
          <w:rFonts w:asciiTheme="minorHAnsi" w:hAnsiTheme="minorHAnsi" w:cstheme="minorHAnsi"/>
          <w:sz w:val="22"/>
          <w:szCs w:val="22"/>
        </w:rPr>
        <w:t>M</w:t>
      </w:r>
      <w:r w:rsidRPr="00D75064">
        <w:rPr>
          <w:rStyle w:val="A2"/>
          <w:rFonts w:asciiTheme="minorHAnsi" w:hAnsiTheme="minorHAnsi" w:cstheme="minorHAnsi"/>
          <w:sz w:val="22"/>
          <w:szCs w:val="22"/>
        </w:rPr>
        <w:t>anage and mitigate risk to the core business; and</w:t>
      </w:r>
    </w:p>
    <w:p w:rsidR="00D75064" w:rsidRPr="00D75064" w:rsidRDefault="00D75064" w:rsidP="00D75064">
      <w:pPr>
        <w:jc w:val="both"/>
        <w:rPr>
          <w:rStyle w:val="A2"/>
          <w:rFonts w:asciiTheme="minorHAnsi" w:hAnsiTheme="minorHAnsi" w:cstheme="minorHAnsi"/>
          <w:sz w:val="22"/>
          <w:szCs w:val="22"/>
        </w:rPr>
      </w:pPr>
      <w:r w:rsidRPr="00D75064">
        <w:rPr>
          <w:rStyle w:val="A2"/>
          <w:rFonts w:asciiTheme="minorHAnsi" w:hAnsiTheme="minorHAnsi" w:cstheme="minorHAnsi"/>
          <w:sz w:val="22"/>
          <w:szCs w:val="22"/>
        </w:rPr>
        <w:t xml:space="preserve">(d) </w:t>
      </w:r>
      <w:r w:rsidR="00F759C9">
        <w:rPr>
          <w:rStyle w:val="A2"/>
          <w:rFonts w:asciiTheme="minorHAnsi" w:hAnsiTheme="minorHAnsi" w:cstheme="minorHAnsi"/>
          <w:sz w:val="22"/>
          <w:szCs w:val="22"/>
        </w:rPr>
        <w:t>U</w:t>
      </w:r>
      <w:r w:rsidRPr="00D75064">
        <w:rPr>
          <w:rStyle w:val="A2"/>
          <w:rFonts w:asciiTheme="minorHAnsi" w:hAnsiTheme="minorHAnsi" w:cstheme="minorHAnsi"/>
          <w:sz w:val="22"/>
          <w:szCs w:val="22"/>
        </w:rPr>
        <w:t>phold strong standards of governance and protect the reputation of the group for investment and other purposes.</w:t>
      </w:r>
    </w:p>
    <w:p w:rsidR="00F759C9" w:rsidRDefault="00F759C9" w:rsidP="00D75064">
      <w:pPr>
        <w:jc w:val="both"/>
        <w:rPr>
          <w:rStyle w:val="A2"/>
          <w:rFonts w:asciiTheme="minorHAnsi" w:hAnsiTheme="minorHAnsi" w:cstheme="minorHAnsi"/>
          <w:sz w:val="22"/>
          <w:szCs w:val="22"/>
        </w:rPr>
      </w:pPr>
    </w:p>
    <w:p w:rsidR="00D75064" w:rsidRPr="00F759C9" w:rsidRDefault="00D75064" w:rsidP="00F759C9">
      <w:pPr>
        <w:pStyle w:val="ListParagraph"/>
        <w:numPr>
          <w:ilvl w:val="0"/>
          <w:numId w:val="40"/>
        </w:numPr>
        <w:jc w:val="both"/>
        <w:rPr>
          <w:rFonts w:asciiTheme="minorHAnsi" w:hAnsiTheme="minorHAnsi" w:cstheme="minorHAnsi"/>
          <w:b/>
          <w:sz w:val="22"/>
          <w:szCs w:val="22"/>
        </w:rPr>
      </w:pPr>
      <w:r w:rsidRPr="00F759C9">
        <w:rPr>
          <w:rFonts w:asciiTheme="minorHAnsi" w:hAnsiTheme="minorHAnsi" w:cstheme="minorHAnsi"/>
          <w:b/>
          <w:sz w:val="22"/>
          <w:szCs w:val="22"/>
        </w:rPr>
        <w:t xml:space="preserve"> INTRODUCTION</w:t>
      </w: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Risk is inherent and unavoidable in every activity that any organisation undertakes.  The aim of effective risk management is to manage risks and their potential for damage down to an acceptable and manageable level.  To enable us to achieve this successfully, we need to understand the risk that we face and how we are currently controlling these risks.  We must ensure that everyone in the organisation understands the importance of risk management as part of our day to day decision-making processes.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This Strategy Statement sets out what risk management means for </w:t>
      </w:r>
      <w:r w:rsidR="00EC4753">
        <w:rPr>
          <w:rFonts w:asciiTheme="minorHAnsi" w:hAnsiTheme="minorHAnsi" w:cstheme="minorHAnsi"/>
          <w:sz w:val="22"/>
          <w:szCs w:val="22"/>
        </w:rPr>
        <w:t>Barrhead</w:t>
      </w:r>
      <w:r w:rsidRPr="00D75064">
        <w:rPr>
          <w:rFonts w:asciiTheme="minorHAnsi" w:hAnsiTheme="minorHAnsi" w:cstheme="minorHAnsi"/>
          <w:sz w:val="22"/>
          <w:szCs w:val="22"/>
        </w:rPr>
        <w:t xml:space="preserve"> Housing Association.  It defines the appetite that the Association has for risk and explains the common risk language that we will be adopting across the organisation.  It specifies who is responsible for managing risk and the process that we are undertaking to embed risk management into the Association’s culture.  Lastly, it displays the current risk </w:t>
      </w:r>
      <w:r w:rsidR="00E54303">
        <w:rPr>
          <w:rFonts w:asciiTheme="minorHAnsi" w:hAnsiTheme="minorHAnsi" w:cstheme="minorHAnsi"/>
          <w:sz w:val="22"/>
          <w:szCs w:val="22"/>
        </w:rPr>
        <w:t xml:space="preserve">control </w:t>
      </w:r>
      <w:r w:rsidRPr="00D75064">
        <w:rPr>
          <w:rFonts w:asciiTheme="minorHAnsi" w:hAnsiTheme="minorHAnsi" w:cstheme="minorHAnsi"/>
          <w:sz w:val="22"/>
          <w:szCs w:val="22"/>
        </w:rPr>
        <w:t>map</w:t>
      </w:r>
      <w:r w:rsidR="00E54303">
        <w:rPr>
          <w:rFonts w:asciiTheme="minorHAnsi" w:hAnsiTheme="minorHAnsi" w:cstheme="minorHAnsi"/>
          <w:sz w:val="22"/>
          <w:szCs w:val="22"/>
        </w:rPr>
        <w:t xml:space="preserve"> for each main task area within the organisation</w:t>
      </w:r>
      <w:r w:rsidRPr="00D75064">
        <w:rPr>
          <w:rFonts w:asciiTheme="minorHAnsi" w:hAnsiTheme="minorHAnsi" w:cstheme="minorHAnsi"/>
          <w:sz w:val="22"/>
          <w:szCs w:val="22"/>
        </w:rPr>
        <w:t>.</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Innovation and achievement always entail risk. We do not wish to turn </w:t>
      </w:r>
      <w:r w:rsidR="00EC4753">
        <w:rPr>
          <w:rFonts w:asciiTheme="minorHAnsi" w:hAnsiTheme="minorHAnsi" w:cstheme="minorHAnsi"/>
          <w:sz w:val="22"/>
          <w:szCs w:val="22"/>
        </w:rPr>
        <w:t>Barrhead</w:t>
      </w:r>
      <w:r w:rsidRPr="00D75064">
        <w:rPr>
          <w:rFonts w:asciiTheme="minorHAnsi" w:hAnsiTheme="minorHAnsi" w:cstheme="minorHAnsi"/>
          <w:sz w:val="22"/>
          <w:szCs w:val="22"/>
        </w:rPr>
        <w:t xml:space="preserve"> Housing Association into a totally risk averse organisation</w:t>
      </w:r>
      <w:r w:rsidR="00E54303">
        <w:rPr>
          <w:rFonts w:asciiTheme="minorHAnsi" w:hAnsiTheme="minorHAnsi" w:cstheme="minorHAnsi"/>
          <w:sz w:val="22"/>
          <w:szCs w:val="22"/>
        </w:rPr>
        <w:t>.</w:t>
      </w:r>
      <w:r w:rsidRPr="00D75064">
        <w:rPr>
          <w:rFonts w:asciiTheme="minorHAnsi" w:hAnsiTheme="minorHAnsi" w:cstheme="minorHAnsi"/>
          <w:sz w:val="22"/>
          <w:szCs w:val="22"/>
        </w:rPr>
        <w:t xml:space="preserve"> Our risk strategy must allow us to find the balance of managing our risks in the best possible way, whilst remaining financially viable and commercially dynamic.</w:t>
      </w:r>
    </w:p>
    <w:p w:rsidR="00D75064" w:rsidRPr="00D75064" w:rsidRDefault="00D75064" w:rsidP="00D75064">
      <w:pPr>
        <w:jc w:val="both"/>
        <w:rPr>
          <w:rFonts w:asciiTheme="minorHAnsi" w:hAnsiTheme="minorHAnsi" w:cstheme="minorHAnsi"/>
          <w:sz w:val="22"/>
          <w:szCs w:val="22"/>
        </w:rPr>
      </w:pPr>
    </w:p>
    <w:p w:rsidR="00D75064" w:rsidRPr="00F759C9" w:rsidRDefault="00D75064" w:rsidP="00F759C9">
      <w:pPr>
        <w:pStyle w:val="ListParagraph"/>
        <w:numPr>
          <w:ilvl w:val="0"/>
          <w:numId w:val="40"/>
        </w:numPr>
        <w:jc w:val="both"/>
        <w:rPr>
          <w:rFonts w:asciiTheme="minorHAnsi" w:hAnsiTheme="minorHAnsi" w:cstheme="minorHAnsi"/>
          <w:b/>
          <w:sz w:val="22"/>
          <w:szCs w:val="22"/>
        </w:rPr>
      </w:pPr>
      <w:r w:rsidRPr="00F759C9">
        <w:rPr>
          <w:rFonts w:asciiTheme="minorHAnsi" w:hAnsiTheme="minorHAnsi" w:cstheme="minorHAnsi"/>
          <w:b/>
          <w:sz w:val="22"/>
          <w:szCs w:val="22"/>
        </w:rPr>
        <w:t xml:space="preserve"> A COMMON RISK LANGUAGE</w:t>
      </w: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It is important that all </w:t>
      </w:r>
      <w:r w:rsidR="00EC4753">
        <w:rPr>
          <w:rFonts w:asciiTheme="minorHAnsi" w:hAnsiTheme="minorHAnsi" w:cstheme="minorHAnsi"/>
          <w:sz w:val="22"/>
          <w:szCs w:val="22"/>
        </w:rPr>
        <w:t>Barrhead</w:t>
      </w:r>
      <w:r w:rsidRPr="00D75064">
        <w:rPr>
          <w:rFonts w:asciiTheme="minorHAnsi" w:hAnsiTheme="minorHAnsi" w:cstheme="minorHAnsi"/>
          <w:sz w:val="22"/>
          <w:szCs w:val="22"/>
        </w:rPr>
        <w:t xml:space="preserve"> </w:t>
      </w:r>
      <w:r w:rsidR="0048413F">
        <w:rPr>
          <w:rFonts w:asciiTheme="minorHAnsi" w:hAnsiTheme="minorHAnsi" w:cstheme="minorHAnsi"/>
          <w:sz w:val="22"/>
          <w:szCs w:val="22"/>
        </w:rPr>
        <w:t xml:space="preserve">HA and LPS </w:t>
      </w:r>
      <w:r w:rsidRPr="00D75064">
        <w:rPr>
          <w:rFonts w:asciiTheme="minorHAnsi" w:hAnsiTheme="minorHAnsi" w:cstheme="minorHAnsi"/>
          <w:sz w:val="22"/>
          <w:szCs w:val="22"/>
        </w:rPr>
        <w:t>staff and Board Members speak and understand the same language.  To this end we define the following terminology.</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b/>
          <w:sz w:val="22"/>
          <w:szCs w:val="22"/>
        </w:rPr>
        <w:t>Risk:</w:t>
      </w:r>
      <w:r w:rsidRPr="00D75064">
        <w:rPr>
          <w:rFonts w:asciiTheme="minorHAnsi" w:hAnsiTheme="minorHAnsi" w:cstheme="minorHAnsi"/>
          <w:sz w:val="22"/>
          <w:szCs w:val="22"/>
        </w:rPr>
        <w:t xml:space="preserve"> is defined as exposure to the possibility of an event which may affect the ability of an organisation to survive and compete in its chosen market whilst maintaining its financial strength, a positive public image and the overall quality of its people and services.  Or put more succinctly “any event which impacts on the organisations ability to meet its key objectives”.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b/>
          <w:sz w:val="22"/>
          <w:szCs w:val="22"/>
        </w:rPr>
        <w:t>Risk Appetite:</w:t>
      </w:r>
      <w:r w:rsidRPr="00D75064">
        <w:rPr>
          <w:rFonts w:asciiTheme="minorHAnsi" w:hAnsiTheme="minorHAnsi" w:cstheme="minorHAnsi"/>
          <w:sz w:val="22"/>
          <w:szCs w:val="22"/>
        </w:rPr>
        <w:t xml:space="preserve"> measures the extent to which an organisation is prepared to take additional risks in order to achieve its aims.</w:t>
      </w:r>
      <w:r w:rsidR="007015BB">
        <w:rPr>
          <w:rFonts w:asciiTheme="minorHAnsi" w:hAnsiTheme="minorHAnsi" w:cstheme="minorHAnsi"/>
          <w:sz w:val="22"/>
          <w:szCs w:val="22"/>
        </w:rPr>
        <w:t xml:space="preserve"> Using references from averse, minimal, cautious, open and entrepreneurial we will identify the appetite against each risk identified. Generally we will want to </w:t>
      </w:r>
      <w:proofErr w:type="gramStart"/>
      <w:r w:rsidR="007015BB">
        <w:rPr>
          <w:rFonts w:asciiTheme="minorHAnsi" w:hAnsiTheme="minorHAnsi" w:cstheme="minorHAnsi"/>
          <w:sz w:val="22"/>
          <w:szCs w:val="22"/>
        </w:rPr>
        <w:t>mitigate</w:t>
      </w:r>
      <w:proofErr w:type="gramEnd"/>
      <w:r w:rsidR="007015BB">
        <w:rPr>
          <w:rFonts w:asciiTheme="minorHAnsi" w:hAnsiTheme="minorHAnsi" w:cstheme="minorHAnsi"/>
          <w:sz w:val="22"/>
          <w:szCs w:val="22"/>
        </w:rPr>
        <w:t xml:space="preserve"> against key risks but some risks will be considered worth consideration.</w:t>
      </w:r>
    </w:p>
    <w:p w:rsidR="00D75064" w:rsidRPr="00D75064" w:rsidRDefault="00D75064" w:rsidP="00D75064">
      <w:pPr>
        <w:jc w:val="both"/>
        <w:rPr>
          <w:rFonts w:asciiTheme="minorHAnsi" w:hAnsiTheme="minorHAnsi" w:cstheme="minorHAnsi"/>
          <w:sz w:val="22"/>
          <w:szCs w:val="22"/>
        </w:rPr>
      </w:pPr>
    </w:p>
    <w:p w:rsidR="007015BB" w:rsidRDefault="007015BB" w:rsidP="00D75064">
      <w:pPr>
        <w:jc w:val="both"/>
        <w:rPr>
          <w:rFonts w:asciiTheme="minorHAnsi" w:hAnsiTheme="minorHAnsi" w:cstheme="minorHAnsi"/>
          <w:sz w:val="22"/>
          <w:szCs w:val="22"/>
        </w:rPr>
      </w:pPr>
      <w:r>
        <w:rPr>
          <w:rFonts w:asciiTheme="minorHAnsi" w:hAnsiTheme="minorHAnsi" w:cstheme="minorHAnsi"/>
          <w:b/>
          <w:sz w:val="22"/>
          <w:szCs w:val="22"/>
        </w:rPr>
        <w:lastRenderedPageBreak/>
        <w:t xml:space="preserve">Risk Universe: </w:t>
      </w:r>
      <w:r>
        <w:rPr>
          <w:rFonts w:asciiTheme="minorHAnsi" w:hAnsiTheme="minorHAnsi" w:cstheme="minorHAnsi"/>
          <w:sz w:val="22"/>
          <w:szCs w:val="22"/>
        </w:rPr>
        <w:t xml:space="preserve">describes the wider context of social housing as it relates it to external factors including areas of political, </w:t>
      </w:r>
      <w:r w:rsidR="002607E8">
        <w:rPr>
          <w:rFonts w:asciiTheme="minorHAnsi" w:hAnsiTheme="minorHAnsi" w:cstheme="minorHAnsi"/>
          <w:sz w:val="22"/>
          <w:szCs w:val="22"/>
        </w:rPr>
        <w:t>economic</w:t>
      </w:r>
      <w:r>
        <w:rPr>
          <w:rFonts w:asciiTheme="minorHAnsi" w:hAnsiTheme="minorHAnsi" w:cstheme="minorHAnsi"/>
          <w:sz w:val="22"/>
          <w:szCs w:val="22"/>
        </w:rPr>
        <w:t>, soci</w:t>
      </w:r>
      <w:r w:rsidR="003B0F5B">
        <w:rPr>
          <w:rFonts w:asciiTheme="minorHAnsi" w:hAnsiTheme="minorHAnsi" w:cstheme="minorHAnsi"/>
          <w:sz w:val="22"/>
          <w:szCs w:val="22"/>
        </w:rPr>
        <w:t>o</w:t>
      </w:r>
      <w:r>
        <w:rPr>
          <w:rFonts w:asciiTheme="minorHAnsi" w:hAnsiTheme="minorHAnsi" w:cstheme="minorHAnsi"/>
          <w:sz w:val="22"/>
          <w:szCs w:val="22"/>
        </w:rPr>
        <w:t>-demographic</w:t>
      </w:r>
      <w:r w:rsidR="002607E8">
        <w:rPr>
          <w:rFonts w:asciiTheme="minorHAnsi" w:hAnsiTheme="minorHAnsi" w:cstheme="minorHAnsi"/>
          <w:sz w:val="22"/>
          <w:szCs w:val="22"/>
        </w:rPr>
        <w:t>,</w:t>
      </w:r>
      <w:r>
        <w:rPr>
          <w:rFonts w:asciiTheme="minorHAnsi" w:hAnsiTheme="minorHAnsi" w:cstheme="minorHAnsi"/>
          <w:sz w:val="22"/>
          <w:szCs w:val="22"/>
        </w:rPr>
        <w:t xml:space="preserve"> technological</w:t>
      </w:r>
      <w:r w:rsidR="002607E8">
        <w:rPr>
          <w:rFonts w:asciiTheme="minorHAnsi" w:hAnsiTheme="minorHAnsi" w:cstheme="minorHAnsi"/>
          <w:sz w:val="22"/>
          <w:szCs w:val="22"/>
        </w:rPr>
        <w:t xml:space="preserve">, environmental and competitive </w:t>
      </w:r>
      <w:r>
        <w:rPr>
          <w:rFonts w:asciiTheme="minorHAnsi" w:hAnsiTheme="minorHAnsi" w:cstheme="minorHAnsi"/>
          <w:sz w:val="22"/>
          <w:szCs w:val="22"/>
        </w:rPr>
        <w:t>change.</w:t>
      </w:r>
    </w:p>
    <w:p w:rsidR="007015BB" w:rsidRPr="007015BB" w:rsidRDefault="007015BB"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b/>
          <w:sz w:val="22"/>
          <w:szCs w:val="22"/>
        </w:rPr>
        <w:t>Risk Management Framework:</w:t>
      </w:r>
      <w:r w:rsidRPr="00D75064">
        <w:rPr>
          <w:rFonts w:asciiTheme="minorHAnsi" w:hAnsiTheme="minorHAnsi" w:cstheme="minorHAnsi"/>
          <w:sz w:val="22"/>
          <w:szCs w:val="22"/>
        </w:rPr>
        <w:t xml:space="preserve"> enables the identification, assessment and management of risk.</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b/>
          <w:sz w:val="22"/>
          <w:szCs w:val="22"/>
        </w:rPr>
        <w:t>Risk Management:</w:t>
      </w:r>
      <w:r w:rsidRPr="00D75064">
        <w:rPr>
          <w:rFonts w:asciiTheme="minorHAnsi" w:hAnsiTheme="minorHAnsi" w:cstheme="minorHAnsi"/>
          <w:sz w:val="22"/>
          <w:szCs w:val="22"/>
        </w:rPr>
        <w:t xml:space="preserve"> describes the </w:t>
      </w:r>
      <w:r w:rsidR="00F16398">
        <w:rPr>
          <w:rFonts w:asciiTheme="minorHAnsi" w:hAnsiTheme="minorHAnsi" w:cstheme="minorHAnsi"/>
          <w:sz w:val="22"/>
          <w:szCs w:val="22"/>
        </w:rPr>
        <w:t>three</w:t>
      </w:r>
      <w:r w:rsidRPr="00D75064">
        <w:rPr>
          <w:rFonts w:asciiTheme="minorHAnsi" w:hAnsiTheme="minorHAnsi" w:cstheme="minorHAnsi"/>
          <w:sz w:val="22"/>
          <w:szCs w:val="22"/>
        </w:rPr>
        <w:t xml:space="preserve"> ways of handling risks which are to </w:t>
      </w:r>
      <w:r w:rsidR="00F16398">
        <w:rPr>
          <w:rFonts w:asciiTheme="minorHAnsi" w:hAnsiTheme="minorHAnsi" w:cstheme="minorHAnsi"/>
          <w:sz w:val="22"/>
          <w:szCs w:val="22"/>
        </w:rPr>
        <w:t xml:space="preserve">tolerate, fix or challenge which leads to </w:t>
      </w:r>
      <w:r w:rsidR="00087E11">
        <w:rPr>
          <w:rFonts w:asciiTheme="minorHAnsi" w:hAnsiTheme="minorHAnsi" w:cstheme="minorHAnsi"/>
          <w:sz w:val="22"/>
          <w:szCs w:val="22"/>
        </w:rPr>
        <w:t>management position where we would s</w:t>
      </w:r>
      <w:r w:rsidR="00F16398">
        <w:rPr>
          <w:rFonts w:asciiTheme="minorHAnsi" w:hAnsiTheme="minorHAnsi" w:cstheme="minorHAnsi"/>
          <w:sz w:val="22"/>
          <w:szCs w:val="22"/>
        </w:rPr>
        <w:t>ecure, improve or develop</w:t>
      </w:r>
      <w:r w:rsidR="00087E11">
        <w:rPr>
          <w:rFonts w:asciiTheme="minorHAnsi" w:hAnsiTheme="minorHAnsi" w:cstheme="minorHAnsi"/>
          <w:sz w:val="22"/>
          <w:szCs w:val="22"/>
        </w:rPr>
        <w:t xml:space="preserve"> the risk factors further. Ultimately we are trying to </w:t>
      </w:r>
      <w:r w:rsidRPr="00D75064">
        <w:rPr>
          <w:rFonts w:asciiTheme="minorHAnsi" w:hAnsiTheme="minorHAnsi" w:cstheme="minorHAnsi"/>
          <w:sz w:val="22"/>
          <w:szCs w:val="22"/>
        </w:rPr>
        <w:t>accept, control, modify, eliminate or insure against them.</w:t>
      </w:r>
    </w:p>
    <w:p w:rsidR="00D75064" w:rsidRDefault="00D75064" w:rsidP="00D75064">
      <w:pPr>
        <w:jc w:val="both"/>
        <w:rPr>
          <w:rFonts w:asciiTheme="minorHAnsi" w:hAnsiTheme="minorHAnsi" w:cstheme="minorHAnsi"/>
          <w:sz w:val="22"/>
          <w:szCs w:val="22"/>
        </w:rPr>
      </w:pPr>
    </w:p>
    <w:p w:rsidR="00CE44C8" w:rsidRDefault="00CE44C8" w:rsidP="00D75064">
      <w:pPr>
        <w:jc w:val="both"/>
        <w:rPr>
          <w:rFonts w:asciiTheme="minorHAnsi" w:hAnsiTheme="minorHAnsi" w:cstheme="minorHAnsi"/>
          <w:sz w:val="22"/>
          <w:szCs w:val="22"/>
        </w:rPr>
      </w:pPr>
      <w:r w:rsidRPr="00CE44C8">
        <w:rPr>
          <w:rFonts w:asciiTheme="minorHAnsi" w:hAnsiTheme="minorHAnsi" w:cstheme="minorHAnsi"/>
          <w:b/>
          <w:sz w:val="22"/>
          <w:szCs w:val="22"/>
        </w:rPr>
        <w:t xml:space="preserve">Risk </w:t>
      </w:r>
      <w:r w:rsidR="00B22898">
        <w:rPr>
          <w:rFonts w:asciiTheme="minorHAnsi" w:hAnsiTheme="minorHAnsi" w:cstheme="minorHAnsi"/>
          <w:b/>
          <w:sz w:val="22"/>
          <w:szCs w:val="22"/>
        </w:rPr>
        <w:t>Map</w:t>
      </w:r>
      <w:r w:rsidRPr="00CE44C8">
        <w:rPr>
          <w:rFonts w:asciiTheme="minorHAnsi" w:hAnsiTheme="minorHAnsi" w:cstheme="minorHAnsi"/>
          <w:b/>
          <w:sz w:val="22"/>
          <w:szCs w:val="22"/>
        </w:rPr>
        <w:t xml:space="preserve">: </w:t>
      </w:r>
      <w:r>
        <w:rPr>
          <w:rFonts w:asciiTheme="minorHAnsi" w:hAnsiTheme="minorHAnsi" w:cstheme="minorHAnsi"/>
          <w:sz w:val="22"/>
          <w:szCs w:val="22"/>
        </w:rPr>
        <w:t xml:space="preserve">describes how we would identify the probability or frequency of an event occurring with its impact to provide a gross risk score. We will use this to control, modify, reduce or eliminate </w:t>
      </w:r>
      <w:r w:rsidR="003B0F5B">
        <w:rPr>
          <w:rFonts w:asciiTheme="minorHAnsi" w:hAnsiTheme="minorHAnsi" w:cstheme="minorHAnsi"/>
          <w:sz w:val="22"/>
          <w:szCs w:val="22"/>
        </w:rPr>
        <w:t xml:space="preserve">the risk identified. We will also set early warning signals and ultimately a </w:t>
      </w:r>
      <w:r>
        <w:rPr>
          <w:rFonts w:asciiTheme="minorHAnsi" w:hAnsiTheme="minorHAnsi" w:cstheme="minorHAnsi"/>
          <w:sz w:val="22"/>
          <w:szCs w:val="22"/>
        </w:rPr>
        <w:t xml:space="preserve">target </w:t>
      </w:r>
      <w:r w:rsidR="003B0F5B">
        <w:rPr>
          <w:rFonts w:asciiTheme="minorHAnsi" w:hAnsiTheme="minorHAnsi" w:cstheme="minorHAnsi"/>
          <w:sz w:val="22"/>
          <w:szCs w:val="22"/>
        </w:rPr>
        <w:t xml:space="preserve">for the </w:t>
      </w:r>
      <w:r>
        <w:rPr>
          <w:rFonts w:asciiTheme="minorHAnsi" w:hAnsiTheme="minorHAnsi" w:cstheme="minorHAnsi"/>
          <w:sz w:val="22"/>
          <w:szCs w:val="22"/>
        </w:rPr>
        <w:t xml:space="preserve">risk </w:t>
      </w:r>
      <w:r w:rsidR="003B0F5B">
        <w:rPr>
          <w:rFonts w:asciiTheme="minorHAnsi" w:hAnsiTheme="minorHAnsi" w:cstheme="minorHAnsi"/>
          <w:sz w:val="22"/>
          <w:szCs w:val="22"/>
        </w:rPr>
        <w:t xml:space="preserve">area </w:t>
      </w:r>
      <w:r>
        <w:rPr>
          <w:rFonts w:asciiTheme="minorHAnsi" w:hAnsiTheme="minorHAnsi" w:cstheme="minorHAnsi"/>
          <w:sz w:val="22"/>
          <w:szCs w:val="22"/>
        </w:rPr>
        <w:t>which we consider acceptable.</w:t>
      </w:r>
    </w:p>
    <w:p w:rsidR="00CE44C8" w:rsidRPr="00CE44C8" w:rsidRDefault="00CE44C8"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b/>
          <w:sz w:val="22"/>
          <w:szCs w:val="22"/>
        </w:rPr>
        <w:t>Risk and Control Log:</w:t>
      </w:r>
      <w:r w:rsidRPr="00D75064">
        <w:rPr>
          <w:rFonts w:asciiTheme="minorHAnsi" w:hAnsiTheme="minorHAnsi" w:cstheme="minorHAnsi"/>
          <w:sz w:val="22"/>
          <w:szCs w:val="22"/>
        </w:rPr>
        <w:t xml:space="preserve"> also called the “Risk Assessment” is a </w:t>
      </w:r>
      <w:r w:rsidR="00F16398">
        <w:rPr>
          <w:rFonts w:asciiTheme="minorHAnsi" w:hAnsiTheme="minorHAnsi" w:cstheme="minorHAnsi"/>
          <w:sz w:val="22"/>
          <w:szCs w:val="22"/>
        </w:rPr>
        <w:t>key</w:t>
      </w:r>
      <w:r w:rsidRPr="00D75064">
        <w:rPr>
          <w:rFonts w:asciiTheme="minorHAnsi" w:hAnsiTheme="minorHAnsi" w:cstheme="minorHAnsi"/>
          <w:sz w:val="22"/>
          <w:szCs w:val="22"/>
        </w:rPr>
        <w:t xml:space="preserve"> part of the Association’s</w:t>
      </w:r>
      <w:r w:rsidR="003B0F5B">
        <w:rPr>
          <w:rFonts w:asciiTheme="minorHAnsi" w:hAnsiTheme="minorHAnsi" w:cstheme="minorHAnsi"/>
          <w:sz w:val="22"/>
          <w:szCs w:val="22"/>
        </w:rPr>
        <w:t xml:space="preserve"> internal procedures for r</w:t>
      </w:r>
      <w:r w:rsidRPr="00D75064">
        <w:rPr>
          <w:rFonts w:asciiTheme="minorHAnsi" w:hAnsiTheme="minorHAnsi" w:cstheme="minorHAnsi"/>
          <w:sz w:val="22"/>
          <w:szCs w:val="22"/>
        </w:rPr>
        <w:t xml:space="preserve">ecording key risks, and shows the agreed method of risk management, the assessment of controls effectiveness and action plan, </w:t>
      </w:r>
      <w:r w:rsidR="00F16398">
        <w:rPr>
          <w:rFonts w:asciiTheme="minorHAnsi" w:hAnsiTheme="minorHAnsi" w:cstheme="minorHAnsi"/>
          <w:sz w:val="22"/>
          <w:szCs w:val="22"/>
        </w:rPr>
        <w:t xml:space="preserve">early warning signals and targets, </w:t>
      </w:r>
      <w:r w:rsidRPr="00D75064">
        <w:rPr>
          <w:rFonts w:asciiTheme="minorHAnsi" w:hAnsiTheme="minorHAnsi" w:cstheme="minorHAnsi"/>
          <w:sz w:val="22"/>
          <w:szCs w:val="22"/>
        </w:rPr>
        <w:t>together with responsibilities for monitoring and review.</w:t>
      </w:r>
    </w:p>
    <w:p w:rsidR="00D75064" w:rsidRPr="00D75064" w:rsidRDefault="00D75064" w:rsidP="00D75064">
      <w:pPr>
        <w:jc w:val="both"/>
        <w:rPr>
          <w:rFonts w:asciiTheme="minorHAnsi" w:hAnsiTheme="minorHAnsi" w:cstheme="minorHAnsi"/>
          <w:sz w:val="22"/>
          <w:szCs w:val="22"/>
        </w:rPr>
      </w:pPr>
    </w:p>
    <w:p w:rsidR="00D75064" w:rsidRPr="00D75064" w:rsidRDefault="00F759C9" w:rsidP="00F759C9">
      <w:pPr>
        <w:ind w:firstLine="720"/>
        <w:jc w:val="both"/>
        <w:rPr>
          <w:rFonts w:asciiTheme="minorHAnsi" w:hAnsiTheme="minorHAnsi" w:cstheme="minorHAnsi"/>
          <w:b/>
          <w:sz w:val="22"/>
          <w:szCs w:val="22"/>
        </w:rPr>
      </w:pPr>
      <w:r>
        <w:rPr>
          <w:rFonts w:asciiTheme="minorHAnsi" w:hAnsiTheme="minorHAnsi" w:cstheme="minorHAnsi"/>
          <w:b/>
          <w:sz w:val="22"/>
          <w:szCs w:val="22"/>
        </w:rPr>
        <w:t>5</w:t>
      </w:r>
      <w:r w:rsidR="00D75064" w:rsidRPr="00D75064">
        <w:rPr>
          <w:rFonts w:asciiTheme="minorHAnsi" w:hAnsiTheme="minorHAnsi" w:cstheme="minorHAnsi"/>
          <w:b/>
          <w:sz w:val="22"/>
          <w:szCs w:val="22"/>
        </w:rPr>
        <w:t>. RISK APPETITE</w:t>
      </w:r>
    </w:p>
    <w:p w:rsidR="00D75064" w:rsidRPr="00D75064" w:rsidRDefault="00D75064" w:rsidP="00D75064">
      <w:pPr>
        <w:jc w:val="both"/>
        <w:rPr>
          <w:rFonts w:asciiTheme="minorHAnsi" w:hAnsiTheme="minorHAnsi" w:cstheme="minorHAnsi"/>
          <w:b/>
          <w:sz w:val="22"/>
          <w:szCs w:val="22"/>
        </w:rPr>
      </w:pPr>
      <w:r w:rsidRPr="00D75064">
        <w:rPr>
          <w:rFonts w:asciiTheme="minorHAnsi" w:hAnsiTheme="minorHAnsi" w:cstheme="minorHAnsi"/>
          <w:b/>
          <w:sz w:val="22"/>
          <w:szCs w:val="22"/>
        </w:rPr>
        <w:t>Background</w:t>
      </w: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Whilst the concept of a risk appetite as being the extent to which the Association would be prepared to take additional risks in order to achieve its objectives is relatively easy to grasp, defining it is more difficult and the following matters need to be taken into consideration.</w:t>
      </w:r>
    </w:p>
    <w:p w:rsidR="00D75064" w:rsidRPr="00D75064" w:rsidRDefault="00D75064" w:rsidP="00D75064">
      <w:pPr>
        <w:jc w:val="both"/>
        <w:rPr>
          <w:rFonts w:asciiTheme="minorHAnsi" w:hAnsiTheme="minorHAnsi" w:cstheme="minorHAnsi"/>
          <w:sz w:val="22"/>
          <w:szCs w:val="22"/>
        </w:rPr>
      </w:pPr>
    </w:p>
    <w:p w:rsidR="0048413F" w:rsidRDefault="00EC4753" w:rsidP="00D75064">
      <w:pPr>
        <w:jc w:val="both"/>
        <w:rPr>
          <w:rFonts w:asciiTheme="minorHAnsi" w:hAnsiTheme="minorHAnsi" w:cstheme="minorHAnsi"/>
          <w:sz w:val="22"/>
          <w:szCs w:val="22"/>
        </w:rPr>
      </w:pPr>
      <w:r>
        <w:rPr>
          <w:rFonts w:asciiTheme="minorHAnsi" w:hAnsiTheme="minorHAnsi" w:cstheme="minorHAnsi"/>
          <w:sz w:val="22"/>
          <w:szCs w:val="22"/>
        </w:rPr>
        <w:t>Barrhead</w:t>
      </w:r>
      <w:r w:rsidR="00D75064" w:rsidRPr="00D75064">
        <w:rPr>
          <w:rFonts w:asciiTheme="minorHAnsi" w:hAnsiTheme="minorHAnsi" w:cstheme="minorHAnsi"/>
          <w:sz w:val="22"/>
          <w:szCs w:val="22"/>
        </w:rPr>
        <w:t xml:space="preserve"> Housing Association is a not</w:t>
      </w:r>
      <w:r w:rsidR="007C3A4D">
        <w:rPr>
          <w:rFonts w:asciiTheme="minorHAnsi" w:hAnsiTheme="minorHAnsi" w:cstheme="minorHAnsi"/>
          <w:sz w:val="22"/>
          <w:szCs w:val="22"/>
        </w:rPr>
        <w:t>-</w:t>
      </w:r>
      <w:r w:rsidR="00D75064" w:rsidRPr="00D75064">
        <w:rPr>
          <w:rFonts w:asciiTheme="minorHAnsi" w:hAnsiTheme="minorHAnsi" w:cstheme="minorHAnsi"/>
          <w:sz w:val="22"/>
          <w:szCs w:val="22"/>
        </w:rPr>
        <w:t>for</w:t>
      </w:r>
      <w:r w:rsidR="007C3A4D">
        <w:rPr>
          <w:rFonts w:asciiTheme="minorHAnsi" w:hAnsiTheme="minorHAnsi" w:cstheme="minorHAnsi"/>
          <w:sz w:val="22"/>
          <w:szCs w:val="22"/>
        </w:rPr>
        <w:t>-</w:t>
      </w:r>
      <w:r w:rsidR="00D75064" w:rsidRPr="00D75064">
        <w:rPr>
          <w:rFonts w:asciiTheme="minorHAnsi" w:hAnsiTheme="minorHAnsi" w:cstheme="minorHAnsi"/>
          <w:sz w:val="22"/>
          <w:szCs w:val="22"/>
        </w:rPr>
        <w:t xml:space="preserve">profit organisation with the principal aim of being a customer focussed organisation which delivers the best affordable housing and services to people who need them and makes a positive difference to the neighbourhoods in which we work.  It would be inconsistent with this mission to take a risk in order to secure high financial returns, in the way that commercial companies may do. </w:t>
      </w:r>
    </w:p>
    <w:p w:rsidR="0048413F" w:rsidRDefault="0048413F"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In addition, we work in a sector of considerable political and social importance, where changes in government policy and in the marketplace for social housing can repeatedly impose the need for innovation and strategic change, which can bring significant financial risk.  Examples of this are </w:t>
      </w:r>
      <w:r w:rsidR="007C3A4D">
        <w:rPr>
          <w:rFonts w:asciiTheme="minorHAnsi" w:hAnsiTheme="minorHAnsi" w:cstheme="minorHAnsi"/>
          <w:sz w:val="22"/>
          <w:szCs w:val="22"/>
        </w:rPr>
        <w:t xml:space="preserve">health and social care support </w:t>
      </w:r>
      <w:r w:rsidRPr="00D75064">
        <w:rPr>
          <w:rFonts w:asciiTheme="minorHAnsi" w:hAnsiTheme="minorHAnsi" w:cstheme="minorHAnsi"/>
          <w:sz w:val="22"/>
          <w:szCs w:val="22"/>
        </w:rPr>
        <w:t xml:space="preserve">and </w:t>
      </w:r>
      <w:r w:rsidR="007C3A4D">
        <w:rPr>
          <w:rFonts w:asciiTheme="minorHAnsi" w:hAnsiTheme="minorHAnsi" w:cstheme="minorHAnsi"/>
          <w:sz w:val="22"/>
          <w:szCs w:val="22"/>
        </w:rPr>
        <w:t>Social Security Re</w:t>
      </w:r>
      <w:r w:rsidRPr="00D75064">
        <w:rPr>
          <w:rFonts w:asciiTheme="minorHAnsi" w:hAnsiTheme="minorHAnsi" w:cstheme="minorHAnsi"/>
          <w:sz w:val="22"/>
          <w:szCs w:val="22"/>
        </w:rPr>
        <w:t>form, both of which have had immediate, measureable financial impacts although longer term effects on service provision remain unclear, both to government and to providers.  We also increasingly work in a climate of “competition” with other social landlords and other organisations, and one where our services are becoming increasingly driven by the need for cost efficiency.</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In such circumstances changing nothing would in itself be a high risk strategy.  We must live with the risks inherent in defining and implementing change, and do whatever we can to avoid, minimise and control them and their impact. </w:t>
      </w:r>
    </w:p>
    <w:p w:rsidR="00D75064" w:rsidRDefault="00D75064" w:rsidP="00D75064">
      <w:pPr>
        <w:jc w:val="both"/>
        <w:rPr>
          <w:rFonts w:asciiTheme="minorHAnsi" w:hAnsiTheme="minorHAnsi" w:cstheme="minorHAnsi"/>
          <w:sz w:val="22"/>
          <w:szCs w:val="22"/>
        </w:rPr>
      </w:pPr>
    </w:p>
    <w:p w:rsidR="007C3A4D" w:rsidRDefault="007C3A4D" w:rsidP="00D75064">
      <w:pPr>
        <w:jc w:val="both"/>
        <w:rPr>
          <w:rFonts w:asciiTheme="minorHAnsi" w:hAnsiTheme="minorHAnsi" w:cstheme="minorHAnsi"/>
          <w:sz w:val="22"/>
          <w:szCs w:val="22"/>
        </w:rPr>
      </w:pPr>
      <w:r>
        <w:rPr>
          <w:rFonts w:asciiTheme="minorHAnsi" w:hAnsiTheme="minorHAnsi" w:cstheme="minorHAnsi"/>
          <w:sz w:val="22"/>
          <w:szCs w:val="22"/>
        </w:rPr>
        <w:t>In addition, however, we set up our subsidiary organisation</w:t>
      </w:r>
      <w:r w:rsidR="0048413F">
        <w:rPr>
          <w:rFonts w:asciiTheme="minorHAnsi" w:hAnsiTheme="minorHAnsi" w:cstheme="minorHAnsi"/>
          <w:sz w:val="22"/>
          <w:szCs w:val="22"/>
        </w:rPr>
        <w:t>, Levern Property Services</w:t>
      </w:r>
      <w:r>
        <w:rPr>
          <w:rFonts w:asciiTheme="minorHAnsi" w:hAnsiTheme="minorHAnsi" w:cstheme="minorHAnsi"/>
          <w:sz w:val="22"/>
          <w:szCs w:val="22"/>
        </w:rPr>
        <w:t xml:space="preserve"> to further the aims of Barrhead Housing Association. This is a commercially driven company which will gift its profits back to Barrhead Housing Association. It is in this context that the risk appetite will be defined further as we consider our appetite to diversify, and grow this business in a different way from our charitable business. It may be that our appetite to risk for LPS will be challenged as we measure the financial stability of this subsidiary with the appetite to be more entrepreneurial.</w:t>
      </w:r>
    </w:p>
    <w:p w:rsidR="00D75064" w:rsidRPr="00D75064" w:rsidRDefault="007C3A4D" w:rsidP="00D75064">
      <w:pPr>
        <w:jc w:val="both"/>
        <w:rPr>
          <w:rFonts w:asciiTheme="minorHAnsi" w:hAnsiTheme="minorHAnsi" w:cstheme="minorHAnsi"/>
          <w:b/>
          <w:sz w:val="22"/>
          <w:szCs w:val="22"/>
        </w:rPr>
      </w:pPr>
      <w:r>
        <w:rPr>
          <w:rFonts w:asciiTheme="minorHAnsi" w:hAnsiTheme="minorHAnsi" w:cstheme="minorHAnsi"/>
          <w:sz w:val="22"/>
          <w:szCs w:val="22"/>
        </w:rPr>
        <w:lastRenderedPageBreak/>
        <w:t xml:space="preserve"> </w:t>
      </w:r>
      <w:r w:rsidR="00EC4753">
        <w:rPr>
          <w:rFonts w:asciiTheme="minorHAnsi" w:hAnsiTheme="minorHAnsi" w:cstheme="minorHAnsi"/>
          <w:b/>
          <w:sz w:val="22"/>
          <w:szCs w:val="22"/>
        </w:rPr>
        <w:t>Barrhead</w:t>
      </w:r>
      <w:r w:rsidR="00D75064" w:rsidRPr="00D75064">
        <w:rPr>
          <w:rFonts w:asciiTheme="minorHAnsi" w:hAnsiTheme="minorHAnsi" w:cstheme="minorHAnsi"/>
          <w:b/>
          <w:sz w:val="22"/>
          <w:szCs w:val="22"/>
        </w:rPr>
        <w:t xml:space="preserve"> Housing Association Risk Appetite</w:t>
      </w: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The following are indicators of our risk appetite which address the level of risks that the Association is prepared to take.  </w:t>
      </w:r>
    </w:p>
    <w:p w:rsidR="00D75064" w:rsidRPr="00D75064" w:rsidRDefault="00D75064" w:rsidP="00D75064">
      <w:pPr>
        <w:jc w:val="both"/>
        <w:rPr>
          <w:rFonts w:asciiTheme="minorHAnsi" w:hAnsiTheme="minorHAnsi" w:cstheme="minorHAnsi"/>
          <w:sz w:val="22"/>
          <w:szCs w:val="22"/>
        </w:rPr>
      </w:pPr>
    </w:p>
    <w:p w:rsidR="00D75064" w:rsidRDefault="00D75064" w:rsidP="00D75064">
      <w:pPr>
        <w:pStyle w:val="ListParagraph"/>
        <w:numPr>
          <w:ilvl w:val="0"/>
          <w:numId w:val="36"/>
        </w:numPr>
        <w:jc w:val="both"/>
        <w:rPr>
          <w:rFonts w:asciiTheme="minorHAnsi" w:hAnsiTheme="minorHAnsi" w:cstheme="minorHAnsi"/>
          <w:sz w:val="22"/>
          <w:szCs w:val="22"/>
        </w:rPr>
      </w:pPr>
      <w:r w:rsidRPr="00D75064">
        <w:rPr>
          <w:rFonts w:asciiTheme="minorHAnsi" w:hAnsiTheme="minorHAnsi" w:cstheme="minorHAnsi"/>
          <w:sz w:val="22"/>
          <w:szCs w:val="22"/>
        </w:rPr>
        <w:t xml:space="preserve">All activities must be consistent with the Association’s objectives and not in contravention of our rules, for example in relation to borrowing; we will at all times comply with the authority contained within the charitable rules and Treasury Management </w:t>
      </w:r>
      <w:proofErr w:type="spellStart"/>
      <w:r w:rsidRPr="00D75064">
        <w:rPr>
          <w:rFonts w:asciiTheme="minorHAnsi" w:hAnsiTheme="minorHAnsi" w:cstheme="minorHAnsi"/>
          <w:sz w:val="22"/>
          <w:szCs w:val="22"/>
        </w:rPr>
        <w:t>etc</w:t>
      </w:r>
      <w:proofErr w:type="spellEnd"/>
      <w:r w:rsidRPr="00D75064">
        <w:rPr>
          <w:rFonts w:asciiTheme="minorHAnsi" w:hAnsiTheme="minorHAnsi" w:cstheme="minorHAnsi"/>
          <w:sz w:val="22"/>
          <w:szCs w:val="22"/>
        </w:rPr>
        <w:t xml:space="preserve"> policies.</w:t>
      </w:r>
    </w:p>
    <w:p w:rsidR="003B04F0" w:rsidRDefault="003B04F0" w:rsidP="003B04F0">
      <w:pPr>
        <w:pStyle w:val="ListParagraph"/>
        <w:jc w:val="both"/>
        <w:rPr>
          <w:rFonts w:asciiTheme="minorHAnsi" w:hAnsiTheme="minorHAnsi" w:cstheme="minorHAnsi"/>
          <w:sz w:val="22"/>
          <w:szCs w:val="22"/>
        </w:rPr>
      </w:pPr>
    </w:p>
    <w:p w:rsidR="003B04F0" w:rsidRPr="00D75064" w:rsidRDefault="003B04F0" w:rsidP="00D75064">
      <w:pPr>
        <w:pStyle w:val="ListParagraph"/>
        <w:numPr>
          <w:ilvl w:val="0"/>
          <w:numId w:val="36"/>
        </w:numPr>
        <w:jc w:val="both"/>
        <w:rPr>
          <w:rFonts w:asciiTheme="minorHAnsi" w:hAnsiTheme="minorHAnsi" w:cstheme="minorHAnsi"/>
          <w:sz w:val="22"/>
          <w:szCs w:val="22"/>
        </w:rPr>
      </w:pPr>
      <w:r>
        <w:rPr>
          <w:rFonts w:asciiTheme="minorHAnsi" w:hAnsiTheme="minorHAnsi" w:cstheme="minorHAnsi"/>
          <w:sz w:val="22"/>
          <w:szCs w:val="22"/>
        </w:rPr>
        <w:t xml:space="preserve">All activities must be consistent with our subsidiary’s aims and purpose, independence agreements and registration with Company’s House. In addition, activities must also be consistent with our Property Factors Registration. In relation to our subsidiary’s aims to grow and diversify, Barrhead Housing Association will have final approval on the Business Plan for LPS and this will include a detailed risk analysis for each activity. Given that LPS, our subsidiary, is a commercially profit making organisation, the risks are more likely to be entrepreneurial and nonetheless the risks will be determined and ultimately approved by Barrhead HA.  </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ListParagraph"/>
        <w:numPr>
          <w:ilvl w:val="0"/>
          <w:numId w:val="36"/>
        </w:numPr>
        <w:jc w:val="both"/>
        <w:rPr>
          <w:rFonts w:asciiTheme="minorHAnsi" w:hAnsiTheme="minorHAnsi" w:cstheme="minorHAnsi"/>
          <w:sz w:val="22"/>
          <w:szCs w:val="22"/>
        </w:rPr>
      </w:pPr>
      <w:r w:rsidRPr="00D75064">
        <w:rPr>
          <w:rFonts w:asciiTheme="minorHAnsi" w:hAnsiTheme="minorHAnsi" w:cstheme="minorHAnsi"/>
          <w:sz w:val="22"/>
          <w:szCs w:val="22"/>
        </w:rPr>
        <w:t>We will avoid activities carrying the risk of substantial adverse publicity or other damage to the Association’s reputation and public standing.  We recognise the importance of customer satisfaction and of regularly measuring current satisfaction with our services.  However in devising strategy we must be forward looking, taking into account the needs and expectations of future customers, even if this results in an adverse reaction among current customers.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ListParagraph"/>
        <w:numPr>
          <w:ilvl w:val="0"/>
          <w:numId w:val="36"/>
        </w:numPr>
        <w:jc w:val="both"/>
        <w:rPr>
          <w:rFonts w:asciiTheme="minorHAnsi" w:hAnsiTheme="minorHAnsi" w:cstheme="minorHAnsi"/>
          <w:sz w:val="22"/>
          <w:szCs w:val="22"/>
        </w:rPr>
      </w:pPr>
      <w:r w:rsidRPr="00D75064">
        <w:rPr>
          <w:rFonts w:asciiTheme="minorHAnsi" w:hAnsiTheme="minorHAnsi" w:cstheme="minorHAnsi"/>
          <w:sz w:val="22"/>
          <w:szCs w:val="22"/>
        </w:rPr>
        <w:t>We will expect each business activity or opportunity to cover its costs.  Where this is not the case – in particular, where a new activity is to be established – we will demonstrate through robust business planning that financial break-even to be achieved within three years and full pay back of set-up-costs within five with deficits fully covered by net income.  Where these timescales cannot be achieved e.g. the development of new housing, there must be an analysis of the costs and benefits to indicate:</w:t>
      </w:r>
    </w:p>
    <w:p w:rsidR="00D75064" w:rsidRPr="00D75064" w:rsidRDefault="00D75064" w:rsidP="00D75064">
      <w:pPr>
        <w:jc w:val="both"/>
        <w:rPr>
          <w:rFonts w:asciiTheme="minorHAnsi" w:hAnsiTheme="minorHAnsi" w:cstheme="minorHAnsi"/>
          <w:sz w:val="22"/>
          <w:szCs w:val="22"/>
        </w:rPr>
      </w:pPr>
    </w:p>
    <w:p w:rsidR="00D75064" w:rsidRPr="002607E8" w:rsidRDefault="00D75064" w:rsidP="00D75064">
      <w:pPr>
        <w:pStyle w:val="ListParagraph"/>
        <w:numPr>
          <w:ilvl w:val="0"/>
          <w:numId w:val="36"/>
        </w:numPr>
        <w:ind w:left="1264" w:hanging="357"/>
        <w:jc w:val="both"/>
        <w:rPr>
          <w:rFonts w:asciiTheme="minorHAnsi" w:hAnsiTheme="minorHAnsi" w:cstheme="minorHAnsi"/>
          <w:sz w:val="22"/>
          <w:szCs w:val="22"/>
        </w:rPr>
      </w:pPr>
      <w:r w:rsidRPr="00D75064">
        <w:rPr>
          <w:rFonts w:asciiTheme="minorHAnsi" w:hAnsiTheme="minorHAnsi" w:cstheme="minorHAnsi"/>
          <w:sz w:val="22"/>
          <w:szCs w:val="22"/>
        </w:rPr>
        <w:t xml:space="preserve">That the outcomes of the activity are fully consistent with and support our general </w:t>
      </w:r>
      <w:r w:rsidRPr="002607E8">
        <w:rPr>
          <w:rFonts w:asciiTheme="minorHAnsi" w:hAnsiTheme="minorHAnsi" w:cstheme="minorHAnsi"/>
          <w:sz w:val="22"/>
          <w:szCs w:val="22"/>
        </w:rPr>
        <w:t>mission; and</w:t>
      </w:r>
    </w:p>
    <w:p w:rsidR="00D75064" w:rsidRPr="00D75064" w:rsidRDefault="00D75064" w:rsidP="00D75064">
      <w:pPr>
        <w:pStyle w:val="ListParagraph"/>
        <w:numPr>
          <w:ilvl w:val="0"/>
          <w:numId w:val="36"/>
        </w:numPr>
        <w:ind w:left="1264" w:hanging="357"/>
        <w:jc w:val="both"/>
        <w:rPr>
          <w:rFonts w:asciiTheme="minorHAnsi" w:hAnsiTheme="minorHAnsi" w:cstheme="minorHAnsi"/>
          <w:sz w:val="22"/>
          <w:szCs w:val="22"/>
        </w:rPr>
      </w:pPr>
      <w:r w:rsidRPr="00D75064">
        <w:rPr>
          <w:rFonts w:asciiTheme="minorHAnsi" w:hAnsiTheme="minorHAnsi" w:cstheme="minorHAnsi"/>
          <w:sz w:val="22"/>
          <w:szCs w:val="22"/>
        </w:rPr>
        <w:t>That the benefits accruing from the activity represent value for money and achieve best value for the Association; and</w:t>
      </w:r>
    </w:p>
    <w:p w:rsidR="00D75064" w:rsidRDefault="00D75064" w:rsidP="00D75064">
      <w:pPr>
        <w:pStyle w:val="ListParagraph"/>
        <w:numPr>
          <w:ilvl w:val="0"/>
          <w:numId w:val="36"/>
        </w:numPr>
        <w:ind w:left="1264" w:hanging="357"/>
        <w:jc w:val="both"/>
        <w:rPr>
          <w:rFonts w:asciiTheme="minorHAnsi" w:hAnsiTheme="minorHAnsi" w:cstheme="minorHAnsi"/>
          <w:sz w:val="22"/>
          <w:szCs w:val="22"/>
        </w:rPr>
      </w:pPr>
      <w:r w:rsidRPr="00D75064">
        <w:rPr>
          <w:rFonts w:asciiTheme="minorHAnsi" w:hAnsiTheme="minorHAnsi" w:cstheme="minorHAnsi"/>
          <w:sz w:val="22"/>
          <w:szCs w:val="22"/>
        </w:rPr>
        <w:t>That the financial consequences are covered within the budgeted income available within the Association.</w:t>
      </w:r>
    </w:p>
    <w:p w:rsidR="00DA6DB4" w:rsidRDefault="00A924C5" w:rsidP="00A924C5">
      <w:pPr>
        <w:jc w:val="both"/>
        <w:rPr>
          <w:rFonts w:asciiTheme="minorHAnsi" w:hAnsiTheme="minorHAnsi" w:cstheme="minorHAnsi"/>
          <w:sz w:val="22"/>
          <w:szCs w:val="22"/>
        </w:rPr>
      </w:pPr>
      <w:r>
        <w:rPr>
          <w:rFonts w:asciiTheme="minorHAnsi" w:hAnsiTheme="minorHAnsi" w:cstheme="minorHAnsi"/>
          <w:sz w:val="22"/>
          <w:szCs w:val="22"/>
        </w:rPr>
        <w:t xml:space="preserve">Each activity will be judged on its merits and on the potential benefits that would accrue from successful implementation (or from continuing an existing line of business). However as a general indicator of scale, we would normally accept an annual budget deficit for any single activity </w:t>
      </w:r>
      <w:r w:rsidR="00DA6DB4">
        <w:rPr>
          <w:rFonts w:asciiTheme="minorHAnsi" w:hAnsiTheme="minorHAnsi" w:cstheme="minorHAnsi"/>
          <w:sz w:val="22"/>
          <w:szCs w:val="22"/>
        </w:rPr>
        <w:t>as follows:</w:t>
      </w:r>
    </w:p>
    <w:p w:rsidR="00DA6DB4" w:rsidRDefault="00DA6DB4" w:rsidP="00A924C5">
      <w:pPr>
        <w:jc w:val="both"/>
        <w:rPr>
          <w:rFonts w:asciiTheme="minorHAnsi" w:hAnsiTheme="minorHAnsi" w:cstheme="minorHAnsi"/>
          <w:sz w:val="22"/>
          <w:szCs w:val="22"/>
        </w:rPr>
      </w:pPr>
      <w:r>
        <w:rPr>
          <w:rFonts w:asciiTheme="minorHAnsi" w:hAnsiTheme="minorHAnsi" w:cstheme="minorHAnsi"/>
          <w:sz w:val="22"/>
          <w:szCs w:val="22"/>
        </w:rPr>
        <w:tab/>
      </w:r>
      <w:r w:rsidR="005B3E2C">
        <w:rPr>
          <w:rFonts w:asciiTheme="minorHAnsi" w:hAnsiTheme="minorHAnsi" w:cstheme="minorHAnsi"/>
          <w:sz w:val="22"/>
          <w:szCs w:val="22"/>
        </w:rPr>
        <w:t xml:space="preserve">Impact is insignificant – </w:t>
      </w:r>
      <w:proofErr w:type="gramStart"/>
      <w:r w:rsidR="005B3E2C">
        <w:rPr>
          <w:rFonts w:asciiTheme="minorHAnsi" w:hAnsiTheme="minorHAnsi" w:cstheme="minorHAnsi"/>
          <w:sz w:val="22"/>
          <w:szCs w:val="22"/>
        </w:rPr>
        <w:t>between £0-£1000</w:t>
      </w:r>
      <w:proofErr w:type="gramEnd"/>
    </w:p>
    <w:p w:rsidR="005B3E2C" w:rsidRDefault="005B3E2C" w:rsidP="005B3E2C">
      <w:pPr>
        <w:ind w:firstLine="720"/>
        <w:jc w:val="both"/>
        <w:rPr>
          <w:rFonts w:asciiTheme="minorHAnsi" w:hAnsiTheme="minorHAnsi" w:cstheme="minorHAnsi"/>
          <w:sz w:val="22"/>
          <w:szCs w:val="22"/>
        </w:rPr>
      </w:pPr>
      <w:r>
        <w:rPr>
          <w:rFonts w:asciiTheme="minorHAnsi" w:hAnsiTheme="minorHAnsi" w:cstheme="minorHAnsi"/>
          <w:sz w:val="22"/>
          <w:szCs w:val="22"/>
        </w:rPr>
        <w:t xml:space="preserve">Impact is minor </w:t>
      </w:r>
      <w:proofErr w:type="gramStart"/>
      <w:r>
        <w:rPr>
          <w:rFonts w:asciiTheme="minorHAnsi" w:hAnsiTheme="minorHAnsi" w:cstheme="minorHAnsi"/>
          <w:sz w:val="22"/>
          <w:szCs w:val="22"/>
        </w:rPr>
        <w:t>-  between</w:t>
      </w:r>
      <w:proofErr w:type="gramEnd"/>
      <w:r>
        <w:rPr>
          <w:rFonts w:asciiTheme="minorHAnsi" w:hAnsiTheme="minorHAnsi" w:cstheme="minorHAnsi"/>
          <w:sz w:val="22"/>
          <w:szCs w:val="22"/>
        </w:rPr>
        <w:t xml:space="preserve"> £1,000 and £10,000</w:t>
      </w:r>
    </w:p>
    <w:p w:rsidR="005B3E2C" w:rsidRDefault="005B3E2C" w:rsidP="005B3E2C">
      <w:pPr>
        <w:ind w:firstLine="720"/>
        <w:jc w:val="both"/>
        <w:rPr>
          <w:rFonts w:asciiTheme="minorHAnsi" w:hAnsiTheme="minorHAnsi" w:cstheme="minorHAnsi"/>
          <w:sz w:val="22"/>
          <w:szCs w:val="22"/>
        </w:rPr>
      </w:pPr>
      <w:r>
        <w:rPr>
          <w:rFonts w:asciiTheme="minorHAnsi" w:hAnsiTheme="minorHAnsi" w:cstheme="minorHAnsi"/>
          <w:sz w:val="22"/>
          <w:szCs w:val="22"/>
        </w:rPr>
        <w:t>Impact is moderate – between £10,000 and £50,000</w:t>
      </w:r>
    </w:p>
    <w:p w:rsidR="005B3E2C" w:rsidRDefault="005B3E2C" w:rsidP="005B3E2C">
      <w:pPr>
        <w:ind w:firstLine="720"/>
        <w:jc w:val="both"/>
        <w:rPr>
          <w:rFonts w:asciiTheme="minorHAnsi" w:hAnsiTheme="minorHAnsi" w:cstheme="minorHAnsi"/>
          <w:sz w:val="22"/>
          <w:szCs w:val="22"/>
        </w:rPr>
      </w:pPr>
      <w:r>
        <w:rPr>
          <w:rFonts w:asciiTheme="minorHAnsi" w:hAnsiTheme="minorHAnsi" w:cstheme="minorHAnsi"/>
          <w:sz w:val="22"/>
          <w:szCs w:val="22"/>
        </w:rPr>
        <w:t>Impact is major – between £50,000 and £300,000</w:t>
      </w:r>
    </w:p>
    <w:p w:rsidR="005B3E2C" w:rsidRDefault="005B3E2C" w:rsidP="005B3E2C">
      <w:pPr>
        <w:ind w:firstLine="720"/>
        <w:jc w:val="both"/>
        <w:rPr>
          <w:rFonts w:asciiTheme="minorHAnsi" w:hAnsiTheme="minorHAnsi" w:cstheme="minorHAnsi"/>
          <w:sz w:val="22"/>
          <w:szCs w:val="22"/>
        </w:rPr>
      </w:pPr>
      <w:r>
        <w:rPr>
          <w:rFonts w:asciiTheme="minorHAnsi" w:hAnsiTheme="minorHAnsi" w:cstheme="minorHAnsi"/>
          <w:sz w:val="22"/>
          <w:szCs w:val="22"/>
        </w:rPr>
        <w:t>Impact is catastrophic – over £300,000</w:t>
      </w:r>
    </w:p>
    <w:p w:rsidR="00DA6DB4" w:rsidRDefault="005B3E2C" w:rsidP="00A924C5">
      <w:pPr>
        <w:jc w:val="both"/>
        <w:rPr>
          <w:rFonts w:asciiTheme="minorHAnsi" w:hAnsiTheme="minorHAnsi" w:cstheme="minorHAnsi"/>
          <w:sz w:val="22"/>
          <w:szCs w:val="22"/>
        </w:rPr>
      </w:pPr>
      <w:r>
        <w:rPr>
          <w:rFonts w:asciiTheme="minorHAnsi" w:hAnsiTheme="minorHAnsi" w:cstheme="minorHAnsi"/>
          <w:sz w:val="22"/>
          <w:szCs w:val="22"/>
        </w:rPr>
        <w:tab/>
      </w:r>
    </w:p>
    <w:p w:rsidR="00DA6DB4" w:rsidRDefault="00DA6DB4" w:rsidP="00A924C5">
      <w:pPr>
        <w:jc w:val="both"/>
        <w:rPr>
          <w:rFonts w:asciiTheme="minorHAnsi" w:hAnsiTheme="minorHAnsi" w:cstheme="minorHAnsi"/>
          <w:sz w:val="22"/>
          <w:szCs w:val="22"/>
        </w:rPr>
      </w:pPr>
      <w:r>
        <w:rPr>
          <w:rFonts w:asciiTheme="minorHAnsi" w:hAnsiTheme="minorHAnsi" w:cstheme="minorHAnsi"/>
          <w:sz w:val="22"/>
          <w:szCs w:val="22"/>
        </w:rPr>
        <w:t>Such deficits would be subject to more detailed analysis and reporting to the governing Board.</w:t>
      </w:r>
      <w:r w:rsidR="00A924C5">
        <w:rPr>
          <w:rFonts w:asciiTheme="minorHAnsi" w:hAnsiTheme="minorHAnsi" w:cstheme="minorHAnsi"/>
          <w:sz w:val="22"/>
          <w:szCs w:val="22"/>
        </w:rPr>
        <w:t xml:space="preserve"> </w:t>
      </w:r>
    </w:p>
    <w:p w:rsidR="00A924C5" w:rsidRPr="00A924C5" w:rsidRDefault="00A924C5" w:rsidP="00A924C5">
      <w:pPr>
        <w:jc w:val="both"/>
        <w:rPr>
          <w:rFonts w:asciiTheme="minorHAnsi" w:hAnsiTheme="minorHAnsi" w:cstheme="minorHAnsi"/>
          <w:sz w:val="22"/>
          <w:szCs w:val="22"/>
        </w:rPr>
      </w:pPr>
      <w:r>
        <w:rPr>
          <w:rFonts w:asciiTheme="minorHAnsi" w:hAnsiTheme="minorHAnsi" w:cstheme="minorHAnsi"/>
          <w:sz w:val="22"/>
          <w:szCs w:val="22"/>
        </w:rPr>
        <w:t>All new activities including development projects, where there is no delegated authority to senior staff, must be approved by the Board at the appropriate level.</w:t>
      </w:r>
    </w:p>
    <w:p w:rsidR="00D75064" w:rsidRPr="00D75064" w:rsidRDefault="00D75064" w:rsidP="00D75064">
      <w:pPr>
        <w:jc w:val="both"/>
        <w:rPr>
          <w:rFonts w:asciiTheme="minorHAnsi" w:hAnsiTheme="minorHAnsi" w:cstheme="minorHAnsi"/>
          <w:sz w:val="22"/>
          <w:szCs w:val="22"/>
        </w:rPr>
      </w:pPr>
    </w:p>
    <w:p w:rsidR="006E6FD4" w:rsidRDefault="00D75064" w:rsidP="007861D1">
      <w:pPr>
        <w:pStyle w:val="ListParagraph"/>
        <w:numPr>
          <w:ilvl w:val="0"/>
          <w:numId w:val="41"/>
        </w:numPr>
        <w:jc w:val="both"/>
        <w:rPr>
          <w:rFonts w:asciiTheme="minorHAnsi" w:hAnsiTheme="minorHAnsi" w:cstheme="minorHAnsi"/>
          <w:b/>
          <w:sz w:val="22"/>
          <w:szCs w:val="22"/>
        </w:rPr>
      </w:pPr>
      <w:r w:rsidRPr="007861D1">
        <w:rPr>
          <w:rFonts w:asciiTheme="minorHAnsi" w:hAnsiTheme="minorHAnsi" w:cstheme="minorHAnsi"/>
          <w:b/>
          <w:sz w:val="22"/>
          <w:szCs w:val="22"/>
        </w:rPr>
        <w:lastRenderedPageBreak/>
        <w:t xml:space="preserve"> </w:t>
      </w:r>
      <w:r w:rsidR="006E6FD4" w:rsidRPr="007861D1">
        <w:rPr>
          <w:rFonts w:asciiTheme="minorHAnsi" w:hAnsiTheme="minorHAnsi" w:cstheme="minorHAnsi"/>
          <w:b/>
          <w:sz w:val="22"/>
          <w:szCs w:val="22"/>
        </w:rPr>
        <w:t>RISK UNIVERSE</w:t>
      </w:r>
    </w:p>
    <w:p w:rsidR="007107C0" w:rsidRPr="007107C0" w:rsidRDefault="007107C0" w:rsidP="007107C0">
      <w:pPr>
        <w:jc w:val="both"/>
        <w:rPr>
          <w:rFonts w:asciiTheme="minorHAnsi" w:hAnsiTheme="minorHAnsi" w:cstheme="minorHAnsi"/>
          <w:b/>
          <w:sz w:val="22"/>
          <w:szCs w:val="22"/>
        </w:rPr>
      </w:pPr>
      <w:r>
        <w:rPr>
          <w:rFonts w:asciiTheme="minorHAnsi" w:hAnsiTheme="minorHAnsi" w:cstheme="minorHAnsi"/>
          <w:b/>
          <w:sz w:val="22"/>
          <w:szCs w:val="22"/>
        </w:rPr>
        <w:t>Definition = all risks that affect an entity</w:t>
      </w:r>
    </w:p>
    <w:p w:rsidR="006E6FD4" w:rsidRPr="00290844" w:rsidRDefault="006E6FD4" w:rsidP="00D75064">
      <w:pPr>
        <w:jc w:val="both"/>
        <w:rPr>
          <w:rFonts w:asciiTheme="minorHAnsi" w:hAnsiTheme="minorHAnsi" w:cstheme="minorHAnsi"/>
          <w:sz w:val="22"/>
          <w:szCs w:val="22"/>
        </w:rPr>
      </w:pPr>
      <w:r>
        <w:rPr>
          <w:rFonts w:asciiTheme="minorHAnsi" w:hAnsiTheme="minorHAnsi" w:cstheme="minorHAnsi"/>
          <w:sz w:val="22"/>
          <w:szCs w:val="22"/>
        </w:rPr>
        <w:t xml:space="preserve">It can be challenging enough for the Association to identify the risk management framework </w:t>
      </w:r>
      <w:r w:rsidRPr="00290844">
        <w:rPr>
          <w:rFonts w:asciiTheme="minorHAnsi" w:hAnsiTheme="minorHAnsi" w:cstheme="minorHAnsi"/>
          <w:sz w:val="22"/>
          <w:szCs w:val="22"/>
        </w:rPr>
        <w:t xml:space="preserve">relevant to our social housing sector but it is also considered good practice to identify this in the context of the wider risk universe. Defining the risk universe for Barrhead Housing Association relies on our assessment of the Political, Economic, Socio-demographic and Technological, PEST areas identified within our Business Plan. </w:t>
      </w:r>
    </w:p>
    <w:p w:rsidR="006E6FD4" w:rsidRPr="00290844" w:rsidRDefault="006E6FD4" w:rsidP="00D75064">
      <w:pPr>
        <w:jc w:val="both"/>
        <w:rPr>
          <w:rFonts w:asciiTheme="minorHAnsi" w:hAnsiTheme="minorHAnsi" w:cstheme="minorHAnsi"/>
          <w:sz w:val="22"/>
          <w:szCs w:val="22"/>
        </w:rPr>
      </w:pPr>
    </w:p>
    <w:p w:rsidR="006E6FD4" w:rsidRPr="00290844" w:rsidRDefault="006E6FD4" w:rsidP="00D75064">
      <w:pPr>
        <w:jc w:val="both"/>
        <w:rPr>
          <w:rFonts w:asciiTheme="minorHAnsi" w:hAnsiTheme="minorHAnsi" w:cstheme="minorHAnsi"/>
          <w:sz w:val="22"/>
          <w:szCs w:val="22"/>
        </w:rPr>
      </w:pPr>
      <w:r w:rsidRPr="00290844">
        <w:rPr>
          <w:rFonts w:asciiTheme="minorHAnsi" w:hAnsiTheme="minorHAnsi" w:cstheme="minorHAnsi"/>
          <w:sz w:val="22"/>
          <w:szCs w:val="22"/>
        </w:rPr>
        <w:t>This would therefore include the following:</w:t>
      </w:r>
    </w:p>
    <w:p w:rsidR="006E6FD4" w:rsidRPr="00290844" w:rsidRDefault="006E6FD4" w:rsidP="00D75064">
      <w:pPr>
        <w:jc w:val="both"/>
        <w:rPr>
          <w:rFonts w:asciiTheme="minorHAnsi" w:hAnsiTheme="minorHAnsi" w:cstheme="minorHAnsi"/>
          <w:b/>
          <w:sz w:val="22"/>
          <w:szCs w:val="22"/>
        </w:rPr>
      </w:pPr>
    </w:p>
    <w:p w:rsidR="008E1F88" w:rsidRPr="00290844" w:rsidRDefault="006E6FD4" w:rsidP="008E1F88">
      <w:pPr>
        <w:rPr>
          <w:rFonts w:asciiTheme="minorHAnsi" w:hAnsiTheme="minorHAnsi" w:cs="Tahoma"/>
          <w:bCs/>
          <w:sz w:val="22"/>
          <w:szCs w:val="22"/>
        </w:rPr>
      </w:pPr>
      <w:r w:rsidRPr="00290844">
        <w:rPr>
          <w:rFonts w:asciiTheme="minorHAnsi" w:hAnsiTheme="minorHAnsi" w:cstheme="minorHAnsi"/>
          <w:b/>
          <w:sz w:val="22"/>
          <w:szCs w:val="22"/>
        </w:rPr>
        <w:t xml:space="preserve">Political – </w:t>
      </w:r>
      <w:r w:rsidR="008E1F88" w:rsidRPr="00290844">
        <w:rPr>
          <w:rFonts w:asciiTheme="minorHAnsi" w:hAnsiTheme="minorHAnsi" w:cs="Tahoma"/>
          <w:bCs/>
          <w:sz w:val="22"/>
          <w:szCs w:val="22"/>
        </w:rPr>
        <w:t xml:space="preserve">New </w:t>
      </w:r>
      <w:r w:rsidR="003B04F0">
        <w:rPr>
          <w:rFonts w:asciiTheme="minorHAnsi" w:hAnsiTheme="minorHAnsi" w:cs="Tahoma"/>
          <w:bCs/>
          <w:sz w:val="22"/>
          <w:szCs w:val="22"/>
        </w:rPr>
        <w:t xml:space="preserve">devolved </w:t>
      </w:r>
      <w:r w:rsidR="008E1F88" w:rsidRPr="00290844">
        <w:rPr>
          <w:rFonts w:asciiTheme="minorHAnsi" w:hAnsiTheme="minorHAnsi" w:cs="Tahoma"/>
          <w:bCs/>
          <w:sz w:val="22"/>
          <w:szCs w:val="22"/>
        </w:rPr>
        <w:t xml:space="preserve">powers to Scottish Government; Councillor representation on </w:t>
      </w:r>
      <w:r w:rsidR="003B04F0">
        <w:rPr>
          <w:rFonts w:asciiTheme="minorHAnsi" w:hAnsiTheme="minorHAnsi" w:cs="Tahoma"/>
          <w:bCs/>
          <w:sz w:val="22"/>
          <w:szCs w:val="22"/>
        </w:rPr>
        <w:t>our governing Board</w:t>
      </w:r>
      <w:r w:rsidR="008E1F88" w:rsidRPr="00290844">
        <w:rPr>
          <w:rFonts w:asciiTheme="minorHAnsi" w:hAnsiTheme="minorHAnsi" w:cs="Tahoma"/>
          <w:bCs/>
          <w:sz w:val="22"/>
          <w:szCs w:val="22"/>
        </w:rPr>
        <w:t xml:space="preserve">; </w:t>
      </w:r>
      <w:r w:rsidR="003B04F0">
        <w:rPr>
          <w:rFonts w:asciiTheme="minorHAnsi" w:hAnsiTheme="minorHAnsi" w:cs="Tahoma"/>
          <w:bCs/>
          <w:sz w:val="22"/>
          <w:szCs w:val="22"/>
        </w:rPr>
        <w:t>c</w:t>
      </w:r>
      <w:r w:rsidR="008E1F88" w:rsidRPr="00290844">
        <w:rPr>
          <w:rFonts w:asciiTheme="minorHAnsi" w:hAnsiTheme="minorHAnsi" w:cs="Tahoma"/>
          <w:bCs/>
          <w:sz w:val="22"/>
          <w:szCs w:val="22"/>
        </w:rPr>
        <w:t xml:space="preserve">ommunication </w:t>
      </w:r>
      <w:r w:rsidR="008417BC">
        <w:rPr>
          <w:rFonts w:asciiTheme="minorHAnsi" w:hAnsiTheme="minorHAnsi" w:cs="Tahoma"/>
          <w:bCs/>
          <w:sz w:val="22"/>
          <w:szCs w:val="22"/>
        </w:rPr>
        <w:t>and lack of support from local Barrhead</w:t>
      </w:r>
      <w:r w:rsidR="008E1F88" w:rsidRPr="00290844">
        <w:rPr>
          <w:rFonts w:asciiTheme="minorHAnsi" w:hAnsiTheme="minorHAnsi" w:cs="Tahoma"/>
          <w:bCs/>
          <w:sz w:val="22"/>
          <w:szCs w:val="22"/>
        </w:rPr>
        <w:t xml:space="preserve"> councillors; ERC’s political makeup;</w:t>
      </w:r>
      <w:r w:rsidR="008417BC">
        <w:rPr>
          <w:rFonts w:asciiTheme="minorHAnsi" w:hAnsiTheme="minorHAnsi" w:cs="Tahoma"/>
          <w:bCs/>
          <w:sz w:val="22"/>
          <w:szCs w:val="22"/>
        </w:rPr>
        <w:t xml:space="preserve"> i</w:t>
      </w:r>
      <w:r w:rsidR="008E1F88" w:rsidRPr="00290844">
        <w:rPr>
          <w:rFonts w:asciiTheme="minorHAnsi" w:hAnsiTheme="minorHAnsi" w:cs="Tahoma"/>
          <w:bCs/>
          <w:sz w:val="22"/>
          <w:szCs w:val="22"/>
        </w:rPr>
        <w:t>ncreas</w:t>
      </w:r>
      <w:r w:rsidR="002C2A83">
        <w:rPr>
          <w:rFonts w:asciiTheme="minorHAnsi" w:hAnsiTheme="minorHAnsi" w:cs="Tahoma"/>
          <w:bCs/>
          <w:sz w:val="22"/>
          <w:szCs w:val="22"/>
        </w:rPr>
        <w:t>ed</w:t>
      </w:r>
      <w:r w:rsidR="008E1F88" w:rsidRPr="00290844">
        <w:rPr>
          <w:rFonts w:asciiTheme="minorHAnsi" w:hAnsiTheme="minorHAnsi" w:cs="Tahoma"/>
          <w:bCs/>
          <w:sz w:val="22"/>
          <w:szCs w:val="22"/>
        </w:rPr>
        <w:t xml:space="preserve"> powers of SHR and </w:t>
      </w:r>
      <w:r w:rsidR="008417BC">
        <w:rPr>
          <w:rFonts w:asciiTheme="minorHAnsi" w:hAnsiTheme="minorHAnsi" w:cs="Tahoma"/>
          <w:bCs/>
          <w:sz w:val="22"/>
          <w:szCs w:val="22"/>
        </w:rPr>
        <w:t xml:space="preserve">regulatory engagement </w:t>
      </w:r>
      <w:r w:rsidR="008E1F88" w:rsidRPr="00290844">
        <w:rPr>
          <w:rFonts w:asciiTheme="minorHAnsi" w:hAnsiTheme="minorHAnsi" w:cs="Tahoma"/>
          <w:bCs/>
          <w:sz w:val="22"/>
          <w:szCs w:val="22"/>
        </w:rPr>
        <w:t xml:space="preserve">across the sector; </w:t>
      </w:r>
      <w:r w:rsidR="008417BC">
        <w:rPr>
          <w:rFonts w:asciiTheme="minorHAnsi" w:hAnsiTheme="minorHAnsi" w:cs="Tahoma"/>
          <w:bCs/>
          <w:sz w:val="22"/>
          <w:szCs w:val="22"/>
        </w:rPr>
        <w:t>second Scottish</w:t>
      </w:r>
      <w:r w:rsidR="008E1F88" w:rsidRPr="00290844">
        <w:rPr>
          <w:rFonts w:asciiTheme="minorHAnsi" w:hAnsiTheme="minorHAnsi" w:cs="Tahoma"/>
          <w:bCs/>
          <w:sz w:val="22"/>
          <w:szCs w:val="22"/>
        </w:rPr>
        <w:t xml:space="preserve"> independence referendum; </w:t>
      </w:r>
      <w:r w:rsidR="003B04F0">
        <w:rPr>
          <w:rFonts w:asciiTheme="minorHAnsi" w:hAnsiTheme="minorHAnsi" w:cs="Tahoma"/>
          <w:bCs/>
          <w:sz w:val="22"/>
          <w:szCs w:val="22"/>
        </w:rPr>
        <w:t>c</w:t>
      </w:r>
      <w:r w:rsidR="008E1F88" w:rsidRPr="00290844">
        <w:rPr>
          <w:rFonts w:asciiTheme="minorHAnsi" w:hAnsiTheme="minorHAnsi" w:cs="Tahoma"/>
          <w:bCs/>
          <w:sz w:val="22"/>
          <w:szCs w:val="22"/>
        </w:rPr>
        <w:t xml:space="preserve">urrent </w:t>
      </w:r>
      <w:r w:rsidR="003B04F0">
        <w:rPr>
          <w:rFonts w:asciiTheme="minorHAnsi" w:hAnsiTheme="minorHAnsi" w:cs="Tahoma"/>
          <w:bCs/>
          <w:sz w:val="22"/>
          <w:szCs w:val="22"/>
        </w:rPr>
        <w:t>benefit</w:t>
      </w:r>
      <w:r w:rsidR="008E1F88" w:rsidRPr="00290844">
        <w:rPr>
          <w:rFonts w:asciiTheme="minorHAnsi" w:hAnsiTheme="minorHAnsi" w:cs="Tahoma"/>
          <w:bCs/>
          <w:sz w:val="22"/>
          <w:szCs w:val="22"/>
        </w:rPr>
        <w:t xml:space="preserve"> changes</w:t>
      </w:r>
      <w:r w:rsidR="003B04F0">
        <w:rPr>
          <w:rFonts w:asciiTheme="minorHAnsi" w:hAnsiTheme="minorHAnsi" w:cs="Tahoma"/>
          <w:bCs/>
          <w:sz w:val="22"/>
          <w:szCs w:val="22"/>
        </w:rPr>
        <w:t>, introduction of Universal Credit</w:t>
      </w:r>
      <w:r w:rsidR="008E1F88" w:rsidRPr="00290844">
        <w:rPr>
          <w:rFonts w:asciiTheme="minorHAnsi" w:hAnsiTheme="minorHAnsi" w:cs="Tahoma"/>
          <w:bCs/>
          <w:sz w:val="22"/>
          <w:szCs w:val="22"/>
        </w:rPr>
        <w:t xml:space="preserve"> </w:t>
      </w:r>
      <w:r w:rsidR="008417BC">
        <w:rPr>
          <w:rFonts w:asciiTheme="minorHAnsi" w:hAnsiTheme="minorHAnsi" w:cs="Tahoma"/>
          <w:bCs/>
          <w:sz w:val="22"/>
          <w:szCs w:val="22"/>
        </w:rPr>
        <w:t xml:space="preserve">and impact on LHA cap for supported accommodation; </w:t>
      </w:r>
      <w:r w:rsidR="008E1F88" w:rsidRPr="00290844">
        <w:rPr>
          <w:rFonts w:asciiTheme="minorHAnsi" w:hAnsiTheme="minorHAnsi" w:cs="Tahoma"/>
          <w:bCs/>
          <w:sz w:val="22"/>
          <w:szCs w:val="22"/>
        </w:rPr>
        <w:t xml:space="preserve">social security new </w:t>
      </w:r>
      <w:r w:rsidR="002C2A83">
        <w:rPr>
          <w:rFonts w:asciiTheme="minorHAnsi" w:hAnsiTheme="minorHAnsi" w:cs="Tahoma"/>
          <w:bCs/>
          <w:sz w:val="22"/>
          <w:szCs w:val="22"/>
        </w:rPr>
        <w:t xml:space="preserve">devolved </w:t>
      </w:r>
      <w:r w:rsidR="008E1F88" w:rsidRPr="00290844">
        <w:rPr>
          <w:rFonts w:asciiTheme="minorHAnsi" w:hAnsiTheme="minorHAnsi" w:cs="Tahoma"/>
          <w:bCs/>
          <w:sz w:val="22"/>
          <w:szCs w:val="22"/>
        </w:rPr>
        <w:t xml:space="preserve">powers; </w:t>
      </w:r>
      <w:r w:rsidR="008417BC">
        <w:rPr>
          <w:rFonts w:asciiTheme="minorHAnsi" w:hAnsiTheme="minorHAnsi" w:cs="Tahoma"/>
          <w:bCs/>
          <w:sz w:val="22"/>
          <w:szCs w:val="22"/>
        </w:rPr>
        <w:t>abolition</w:t>
      </w:r>
      <w:r w:rsidR="008E1F88" w:rsidRPr="00290844">
        <w:rPr>
          <w:rFonts w:asciiTheme="minorHAnsi" w:hAnsiTheme="minorHAnsi" w:cs="Tahoma"/>
          <w:bCs/>
          <w:sz w:val="22"/>
          <w:szCs w:val="22"/>
        </w:rPr>
        <w:t xml:space="preserve"> of bedroom tax;</w:t>
      </w:r>
      <w:r w:rsidR="003B04F0">
        <w:rPr>
          <w:rFonts w:asciiTheme="minorHAnsi" w:hAnsiTheme="minorHAnsi" w:cs="Tahoma"/>
          <w:bCs/>
          <w:sz w:val="22"/>
          <w:szCs w:val="22"/>
        </w:rPr>
        <w:t xml:space="preserve"> guidance for the </w:t>
      </w:r>
      <w:r w:rsidR="008E1F88" w:rsidRPr="00290844">
        <w:rPr>
          <w:rFonts w:asciiTheme="minorHAnsi" w:hAnsiTheme="minorHAnsi" w:cs="Tahoma"/>
          <w:bCs/>
          <w:sz w:val="22"/>
          <w:szCs w:val="22"/>
        </w:rPr>
        <w:t xml:space="preserve">Housing (s) Act 2014; </w:t>
      </w:r>
      <w:r w:rsidR="003B04F0">
        <w:rPr>
          <w:rFonts w:asciiTheme="minorHAnsi" w:hAnsiTheme="minorHAnsi" w:cs="Tahoma"/>
          <w:bCs/>
          <w:sz w:val="22"/>
          <w:szCs w:val="22"/>
        </w:rPr>
        <w:t>Freedom of Information consultation; public bodies regulations/legislation;</w:t>
      </w:r>
      <w:r w:rsidR="008417BC">
        <w:rPr>
          <w:rFonts w:asciiTheme="minorHAnsi" w:hAnsiTheme="minorHAnsi" w:cs="Tahoma"/>
          <w:bCs/>
          <w:sz w:val="22"/>
          <w:szCs w:val="22"/>
        </w:rPr>
        <w:t xml:space="preserve"> homelessness targets</w:t>
      </w:r>
      <w:r w:rsidR="002C2A83">
        <w:rPr>
          <w:rFonts w:asciiTheme="minorHAnsi" w:hAnsiTheme="minorHAnsi" w:cs="Tahoma"/>
          <w:bCs/>
          <w:sz w:val="22"/>
          <w:szCs w:val="22"/>
        </w:rPr>
        <w:t xml:space="preserve">; </w:t>
      </w:r>
      <w:r w:rsidR="008417BC">
        <w:rPr>
          <w:rFonts w:asciiTheme="minorHAnsi" w:hAnsiTheme="minorHAnsi" w:cs="Tahoma"/>
          <w:bCs/>
          <w:sz w:val="22"/>
          <w:szCs w:val="22"/>
        </w:rPr>
        <w:t xml:space="preserve">accommodation </w:t>
      </w:r>
      <w:r w:rsidR="002C2A83">
        <w:rPr>
          <w:rFonts w:asciiTheme="minorHAnsi" w:hAnsiTheme="minorHAnsi" w:cs="Tahoma"/>
          <w:bCs/>
          <w:sz w:val="22"/>
          <w:szCs w:val="22"/>
        </w:rPr>
        <w:t xml:space="preserve">and support </w:t>
      </w:r>
      <w:r w:rsidR="008417BC">
        <w:rPr>
          <w:rFonts w:asciiTheme="minorHAnsi" w:hAnsiTheme="minorHAnsi" w:cs="Tahoma"/>
          <w:bCs/>
          <w:sz w:val="22"/>
          <w:szCs w:val="22"/>
        </w:rPr>
        <w:t>for asylum seekers</w:t>
      </w:r>
    </w:p>
    <w:p w:rsidR="006E6FD4" w:rsidRPr="00290844" w:rsidRDefault="006E6FD4" w:rsidP="00D75064">
      <w:pPr>
        <w:jc w:val="both"/>
        <w:rPr>
          <w:rFonts w:asciiTheme="minorHAnsi" w:hAnsiTheme="minorHAnsi" w:cstheme="minorHAnsi"/>
          <w:b/>
          <w:sz w:val="22"/>
          <w:szCs w:val="22"/>
        </w:rPr>
      </w:pPr>
    </w:p>
    <w:p w:rsidR="008E1F88" w:rsidRPr="00290844" w:rsidRDefault="006E6FD4" w:rsidP="008E1F88">
      <w:pPr>
        <w:rPr>
          <w:rFonts w:asciiTheme="minorHAnsi" w:hAnsiTheme="minorHAnsi" w:cs="Tahoma"/>
          <w:bCs/>
          <w:sz w:val="22"/>
          <w:szCs w:val="22"/>
        </w:rPr>
      </w:pPr>
      <w:r w:rsidRPr="00290844">
        <w:rPr>
          <w:rFonts w:asciiTheme="minorHAnsi" w:hAnsiTheme="minorHAnsi" w:cstheme="minorHAnsi"/>
          <w:b/>
          <w:sz w:val="22"/>
          <w:szCs w:val="22"/>
        </w:rPr>
        <w:t>Economic</w:t>
      </w:r>
      <w:r w:rsidR="005B3E2C">
        <w:rPr>
          <w:rFonts w:asciiTheme="minorHAnsi" w:hAnsiTheme="minorHAnsi" w:cstheme="minorHAnsi"/>
          <w:b/>
          <w:sz w:val="22"/>
          <w:szCs w:val="22"/>
        </w:rPr>
        <w:t>/financial</w:t>
      </w:r>
      <w:r w:rsidRPr="00290844">
        <w:rPr>
          <w:rFonts w:asciiTheme="minorHAnsi" w:hAnsiTheme="minorHAnsi" w:cstheme="minorHAnsi"/>
          <w:b/>
          <w:sz w:val="22"/>
          <w:szCs w:val="22"/>
        </w:rPr>
        <w:t xml:space="preserve"> – </w:t>
      </w:r>
      <w:r w:rsidR="008E1F88" w:rsidRPr="00290844">
        <w:rPr>
          <w:rFonts w:asciiTheme="minorHAnsi" w:hAnsiTheme="minorHAnsi" w:cs="Tahoma"/>
          <w:bCs/>
          <w:sz w:val="22"/>
          <w:szCs w:val="22"/>
        </w:rPr>
        <w:t xml:space="preserve">Current economic position following Banking crisis; </w:t>
      </w:r>
      <w:r w:rsidR="008417BC">
        <w:rPr>
          <w:rFonts w:asciiTheme="minorHAnsi" w:hAnsiTheme="minorHAnsi" w:cs="Tahoma"/>
          <w:bCs/>
          <w:sz w:val="22"/>
          <w:szCs w:val="22"/>
        </w:rPr>
        <w:t xml:space="preserve">uncertainty </w:t>
      </w:r>
      <w:r w:rsidR="008E1F88" w:rsidRPr="00290844">
        <w:rPr>
          <w:rFonts w:asciiTheme="minorHAnsi" w:hAnsiTheme="minorHAnsi" w:cs="Tahoma"/>
          <w:bCs/>
          <w:sz w:val="22"/>
          <w:szCs w:val="22"/>
        </w:rPr>
        <w:t xml:space="preserve">Brexit for UK and for Scotland; impact on business confidence for Scotland; second referendum for Scotland; access to private funding; EESSH and sustainability agenda; access to subsidy funding for SHIP; </w:t>
      </w:r>
      <w:r w:rsidR="008417BC">
        <w:rPr>
          <w:rFonts w:asciiTheme="minorHAnsi" w:hAnsiTheme="minorHAnsi" w:cs="Tahoma"/>
          <w:bCs/>
          <w:sz w:val="22"/>
          <w:szCs w:val="22"/>
        </w:rPr>
        <w:t>economic c</w:t>
      </w:r>
      <w:r w:rsidR="008E1F88" w:rsidRPr="00290844">
        <w:rPr>
          <w:rFonts w:asciiTheme="minorHAnsi" w:hAnsiTheme="minorHAnsi" w:cs="Tahoma"/>
          <w:bCs/>
          <w:sz w:val="22"/>
          <w:szCs w:val="22"/>
        </w:rPr>
        <w:t xml:space="preserve">hallenges locally Levern v Eastwood; low paid and temporary employment opportunities for our customers; </w:t>
      </w:r>
      <w:r w:rsidR="008417BC">
        <w:rPr>
          <w:rFonts w:asciiTheme="minorHAnsi" w:hAnsiTheme="minorHAnsi" w:cs="Tahoma"/>
          <w:bCs/>
          <w:sz w:val="22"/>
          <w:szCs w:val="22"/>
        </w:rPr>
        <w:t>rent reviews and affordability; d</w:t>
      </w:r>
      <w:r w:rsidR="008E1F88" w:rsidRPr="00290844">
        <w:rPr>
          <w:rFonts w:asciiTheme="minorHAnsi" w:hAnsiTheme="minorHAnsi" w:cs="Tahoma"/>
          <w:bCs/>
          <w:sz w:val="22"/>
          <w:szCs w:val="22"/>
        </w:rPr>
        <w:t xml:space="preserve">ebts owed to Association; IFLAIR competitiveness </w:t>
      </w:r>
      <w:r w:rsidR="002C2A83">
        <w:rPr>
          <w:rFonts w:asciiTheme="minorHAnsi" w:hAnsiTheme="minorHAnsi" w:cs="Tahoma"/>
          <w:bCs/>
          <w:sz w:val="22"/>
          <w:szCs w:val="22"/>
        </w:rPr>
        <w:t xml:space="preserve">of </w:t>
      </w:r>
      <w:r w:rsidR="008E1F88" w:rsidRPr="00290844">
        <w:rPr>
          <w:rFonts w:asciiTheme="minorHAnsi" w:hAnsiTheme="minorHAnsi" w:cs="Tahoma"/>
          <w:bCs/>
          <w:sz w:val="22"/>
          <w:szCs w:val="22"/>
        </w:rPr>
        <w:t>contractors  and quality of new framework; interest rate rises; relationship with lenders; housing policy; inflation increases;</w:t>
      </w:r>
      <w:r w:rsidR="008417BC">
        <w:rPr>
          <w:rFonts w:asciiTheme="minorHAnsi" w:hAnsiTheme="minorHAnsi" w:cs="Tahoma"/>
          <w:bCs/>
          <w:sz w:val="22"/>
          <w:szCs w:val="22"/>
        </w:rPr>
        <w:t xml:space="preserve"> CPI v RPI;</w:t>
      </w:r>
      <w:r w:rsidR="008E1F88" w:rsidRPr="00290844">
        <w:rPr>
          <w:rFonts w:asciiTheme="minorHAnsi" w:hAnsiTheme="minorHAnsi" w:cs="Tahoma"/>
          <w:bCs/>
          <w:sz w:val="22"/>
          <w:szCs w:val="22"/>
        </w:rPr>
        <w:t xml:space="preserve"> </w:t>
      </w:r>
      <w:r w:rsidR="008417BC">
        <w:rPr>
          <w:rFonts w:asciiTheme="minorHAnsi" w:hAnsiTheme="minorHAnsi" w:cs="Tahoma"/>
          <w:bCs/>
          <w:sz w:val="22"/>
          <w:szCs w:val="22"/>
        </w:rPr>
        <w:t xml:space="preserve">assessment of </w:t>
      </w:r>
      <w:r w:rsidR="008E1F88" w:rsidRPr="00290844">
        <w:rPr>
          <w:rFonts w:asciiTheme="minorHAnsi" w:hAnsiTheme="minorHAnsi" w:cs="Tahoma"/>
          <w:bCs/>
          <w:sz w:val="22"/>
          <w:szCs w:val="22"/>
        </w:rPr>
        <w:t>impact of living wage.</w:t>
      </w:r>
    </w:p>
    <w:p w:rsidR="006E6FD4" w:rsidRPr="00290844" w:rsidRDefault="006E6FD4" w:rsidP="00D75064">
      <w:pPr>
        <w:jc w:val="both"/>
        <w:rPr>
          <w:rFonts w:asciiTheme="minorHAnsi" w:hAnsiTheme="minorHAnsi" w:cstheme="minorHAnsi"/>
          <w:b/>
          <w:sz w:val="22"/>
          <w:szCs w:val="22"/>
        </w:rPr>
      </w:pPr>
    </w:p>
    <w:p w:rsidR="006E6FD4" w:rsidRPr="00290844" w:rsidRDefault="006E6FD4" w:rsidP="00290844">
      <w:pPr>
        <w:rPr>
          <w:rFonts w:asciiTheme="minorHAnsi" w:hAnsiTheme="minorHAnsi" w:cstheme="minorHAnsi"/>
          <w:b/>
          <w:sz w:val="22"/>
          <w:szCs w:val="22"/>
        </w:rPr>
      </w:pPr>
      <w:r w:rsidRPr="00290844">
        <w:rPr>
          <w:rFonts w:asciiTheme="minorHAnsi" w:hAnsiTheme="minorHAnsi" w:cstheme="minorHAnsi"/>
          <w:b/>
          <w:sz w:val="22"/>
          <w:szCs w:val="22"/>
        </w:rPr>
        <w:t>Socio-demographic -</w:t>
      </w:r>
      <w:r w:rsidR="008E1F88" w:rsidRPr="00290844">
        <w:rPr>
          <w:rFonts w:asciiTheme="minorHAnsi" w:hAnsiTheme="minorHAnsi" w:cs="Tahoma"/>
          <w:bCs/>
          <w:sz w:val="22"/>
          <w:szCs w:val="22"/>
        </w:rPr>
        <w:t>Demographic changes – increased single household makeup and aging population</w:t>
      </w:r>
      <w:r w:rsidR="00290844" w:rsidRPr="00290844">
        <w:rPr>
          <w:rFonts w:asciiTheme="minorHAnsi" w:hAnsiTheme="minorHAnsi" w:cs="Tahoma"/>
          <w:bCs/>
          <w:sz w:val="22"/>
          <w:szCs w:val="22"/>
        </w:rPr>
        <w:t xml:space="preserve">; </w:t>
      </w:r>
      <w:r w:rsidR="002C2A83">
        <w:rPr>
          <w:rFonts w:asciiTheme="minorHAnsi" w:hAnsiTheme="minorHAnsi" w:cs="Tahoma"/>
          <w:bCs/>
          <w:sz w:val="22"/>
          <w:szCs w:val="22"/>
        </w:rPr>
        <w:t xml:space="preserve">impact of social security reform on under 35 year olds; </w:t>
      </w:r>
      <w:r w:rsidR="008417BC">
        <w:rPr>
          <w:rFonts w:asciiTheme="minorHAnsi" w:hAnsiTheme="minorHAnsi" w:cs="Tahoma"/>
          <w:bCs/>
          <w:sz w:val="22"/>
          <w:szCs w:val="22"/>
        </w:rPr>
        <w:t>d</w:t>
      </w:r>
      <w:r w:rsidR="008E1F88" w:rsidRPr="00290844">
        <w:rPr>
          <w:rFonts w:asciiTheme="minorHAnsi" w:hAnsiTheme="minorHAnsi" w:cs="Tahoma"/>
          <w:bCs/>
          <w:sz w:val="22"/>
          <w:szCs w:val="22"/>
        </w:rPr>
        <w:t>elivery of supported service at sheltered housing</w:t>
      </w:r>
      <w:r w:rsidR="00290844" w:rsidRPr="00290844">
        <w:rPr>
          <w:rFonts w:asciiTheme="minorHAnsi" w:hAnsiTheme="minorHAnsi" w:cs="Tahoma"/>
          <w:bCs/>
          <w:sz w:val="22"/>
          <w:szCs w:val="22"/>
        </w:rPr>
        <w:t xml:space="preserve">; customer </w:t>
      </w:r>
      <w:r w:rsidR="008E1F88" w:rsidRPr="00290844">
        <w:rPr>
          <w:rFonts w:asciiTheme="minorHAnsi" w:hAnsiTheme="minorHAnsi" w:cs="Tahoma"/>
          <w:bCs/>
          <w:sz w:val="22"/>
          <w:szCs w:val="22"/>
        </w:rPr>
        <w:t>aspirations</w:t>
      </w:r>
      <w:r w:rsidR="00290844" w:rsidRPr="00290844">
        <w:rPr>
          <w:rFonts w:asciiTheme="minorHAnsi" w:hAnsiTheme="minorHAnsi" w:cs="Tahoma"/>
          <w:bCs/>
          <w:sz w:val="22"/>
          <w:szCs w:val="22"/>
        </w:rPr>
        <w:t>; y</w:t>
      </w:r>
      <w:r w:rsidR="008E1F88" w:rsidRPr="00290844">
        <w:rPr>
          <w:rFonts w:asciiTheme="minorHAnsi" w:hAnsiTheme="minorHAnsi" w:cs="Tahoma"/>
          <w:bCs/>
          <w:sz w:val="22"/>
          <w:szCs w:val="22"/>
        </w:rPr>
        <w:t>outh unemployment/general lack of job opportunities</w:t>
      </w:r>
      <w:r w:rsidR="00290844" w:rsidRPr="00290844">
        <w:rPr>
          <w:rFonts w:asciiTheme="minorHAnsi" w:hAnsiTheme="minorHAnsi" w:cs="Tahoma"/>
          <w:bCs/>
          <w:sz w:val="22"/>
          <w:szCs w:val="22"/>
        </w:rPr>
        <w:t>; a</w:t>
      </w:r>
      <w:r w:rsidR="008E1F88" w:rsidRPr="00290844">
        <w:rPr>
          <w:rFonts w:asciiTheme="minorHAnsi" w:hAnsiTheme="minorHAnsi" w:cs="Tahoma"/>
          <w:bCs/>
          <w:sz w:val="22"/>
          <w:szCs w:val="22"/>
        </w:rPr>
        <w:t>nti-social behaviour, fear of crime, misuse of substances</w:t>
      </w:r>
      <w:r w:rsidR="00290844" w:rsidRPr="00290844">
        <w:rPr>
          <w:rFonts w:asciiTheme="minorHAnsi" w:hAnsiTheme="minorHAnsi" w:cs="Tahoma"/>
          <w:bCs/>
          <w:sz w:val="22"/>
          <w:szCs w:val="22"/>
        </w:rPr>
        <w:t>; m</w:t>
      </w:r>
      <w:r w:rsidR="008E1F88" w:rsidRPr="00290844">
        <w:rPr>
          <w:rFonts w:asciiTheme="minorHAnsi" w:hAnsiTheme="minorHAnsi" w:cs="Tahoma"/>
          <w:bCs/>
          <w:sz w:val="22"/>
          <w:szCs w:val="22"/>
        </w:rPr>
        <w:t>ental health issues</w:t>
      </w:r>
      <w:r w:rsidR="00290844" w:rsidRPr="00290844">
        <w:rPr>
          <w:rFonts w:asciiTheme="minorHAnsi" w:hAnsiTheme="minorHAnsi" w:cs="Tahoma"/>
          <w:bCs/>
          <w:sz w:val="22"/>
          <w:szCs w:val="22"/>
        </w:rPr>
        <w:t>; m</w:t>
      </w:r>
      <w:r w:rsidR="008E1F88" w:rsidRPr="00290844">
        <w:rPr>
          <w:rFonts w:asciiTheme="minorHAnsi" w:hAnsiTheme="minorHAnsi" w:cs="Tahoma"/>
          <w:bCs/>
          <w:sz w:val="22"/>
          <w:szCs w:val="22"/>
        </w:rPr>
        <w:t>edia influence and power</w:t>
      </w:r>
      <w:r w:rsidR="00290844" w:rsidRPr="00290844">
        <w:rPr>
          <w:rFonts w:asciiTheme="minorHAnsi" w:hAnsiTheme="minorHAnsi" w:cs="Tahoma"/>
          <w:bCs/>
          <w:sz w:val="22"/>
          <w:szCs w:val="22"/>
        </w:rPr>
        <w:t>; customer</w:t>
      </w:r>
      <w:r w:rsidR="008E1F88" w:rsidRPr="00290844">
        <w:rPr>
          <w:rFonts w:asciiTheme="minorHAnsi" w:hAnsiTheme="minorHAnsi" w:cs="Tahoma"/>
          <w:bCs/>
          <w:sz w:val="22"/>
          <w:szCs w:val="22"/>
        </w:rPr>
        <w:t xml:space="preserve"> profile/ UC direct payments/inability to pay rent</w:t>
      </w:r>
      <w:r w:rsidR="00290844" w:rsidRPr="00290844">
        <w:rPr>
          <w:rFonts w:asciiTheme="minorHAnsi" w:hAnsiTheme="minorHAnsi" w:cs="Tahoma"/>
          <w:bCs/>
          <w:sz w:val="22"/>
          <w:szCs w:val="22"/>
        </w:rPr>
        <w:t>; i</w:t>
      </w:r>
      <w:r w:rsidR="008E1F88" w:rsidRPr="00290844">
        <w:rPr>
          <w:rFonts w:asciiTheme="minorHAnsi" w:hAnsiTheme="minorHAnsi" w:cs="Tahoma"/>
          <w:bCs/>
          <w:sz w:val="22"/>
          <w:szCs w:val="22"/>
        </w:rPr>
        <w:t>ncrease in low paid/part-time employment</w:t>
      </w:r>
      <w:r w:rsidR="00290844" w:rsidRPr="00290844">
        <w:rPr>
          <w:rFonts w:asciiTheme="minorHAnsi" w:hAnsiTheme="minorHAnsi" w:cs="Tahoma"/>
          <w:bCs/>
          <w:sz w:val="22"/>
          <w:szCs w:val="22"/>
        </w:rPr>
        <w:t>; w</w:t>
      </w:r>
      <w:r w:rsidR="008E1F88" w:rsidRPr="00290844">
        <w:rPr>
          <w:rFonts w:asciiTheme="minorHAnsi" w:hAnsiTheme="minorHAnsi" w:cs="Tahoma"/>
          <w:bCs/>
          <w:sz w:val="22"/>
          <w:szCs w:val="22"/>
        </w:rPr>
        <w:t>elfare dependency due to ill-health</w:t>
      </w:r>
    </w:p>
    <w:p w:rsidR="006E6FD4" w:rsidRPr="00290844" w:rsidRDefault="006E6FD4" w:rsidP="00D75064">
      <w:pPr>
        <w:jc w:val="both"/>
        <w:rPr>
          <w:rFonts w:asciiTheme="minorHAnsi" w:hAnsiTheme="minorHAnsi" w:cstheme="minorHAnsi"/>
          <w:b/>
          <w:sz w:val="22"/>
          <w:szCs w:val="22"/>
        </w:rPr>
      </w:pPr>
    </w:p>
    <w:p w:rsidR="00290844" w:rsidRPr="00290844" w:rsidRDefault="006E6FD4" w:rsidP="00290844">
      <w:pPr>
        <w:rPr>
          <w:rFonts w:asciiTheme="minorHAnsi" w:hAnsiTheme="minorHAnsi" w:cs="Tahoma"/>
          <w:bCs/>
          <w:sz w:val="22"/>
          <w:szCs w:val="22"/>
        </w:rPr>
      </w:pPr>
      <w:r w:rsidRPr="00290844">
        <w:rPr>
          <w:rFonts w:asciiTheme="minorHAnsi" w:hAnsiTheme="minorHAnsi" w:cstheme="minorHAnsi"/>
          <w:b/>
          <w:sz w:val="22"/>
          <w:szCs w:val="22"/>
        </w:rPr>
        <w:t xml:space="preserve">Technological </w:t>
      </w:r>
      <w:r w:rsidR="008417BC">
        <w:rPr>
          <w:rFonts w:asciiTheme="minorHAnsi" w:hAnsiTheme="minorHAnsi" w:cstheme="minorHAnsi"/>
          <w:b/>
          <w:sz w:val="22"/>
          <w:szCs w:val="22"/>
        </w:rPr>
        <w:t>–</w:t>
      </w:r>
      <w:r w:rsidRPr="00290844">
        <w:rPr>
          <w:rFonts w:asciiTheme="minorHAnsi" w:hAnsiTheme="minorHAnsi" w:cstheme="minorHAnsi"/>
          <w:b/>
          <w:sz w:val="22"/>
          <w:szCs w:val="22"/>
        </w:rPr>
        <w:t xml:space="preserve"> </w:t>
      </w:r>
      <w:r w:rsidR="008417BC" w:rsidRPr="008417BC">
        <w:rPr>
          <w:rFonts w:asciiTheme="minorHAnsi" w:hAnsiTheme="minorHAnsi" w:cstheme="minorHAnsi"/>
          <w:sz w:val="22"/>
          <w:szCs w:val="22"/>
        </w:rPr>
        <w:t xml:space="preserve">Development of our </w:t>
      </w:r>
      <w:r w:rsidR="00290844" w:rsidRPr="008417BC">
        <w:rPr>
          <w:rFonts w:asciiTheme="minorHAnsi" w:hAnsiTheme="minorHAnsi" w:cs="Tahoma"/>
          <w:bCs/>
          <w:sz w:val="22"/>
          <w:szCs w:val="22"/>
        </w:rPr>
        <w:t>IT</w:t>
      </w:r>
      <w:r w:rsidR="008417BC">
        <w:rPr>
          <w:rFonts w:asciiTheme="minorHAnsi" w:hAnsiTheme="minorHAnsi" w:cs="Tahoma"/>
          <w:bCs/>
          <w:sz w:val="22"/>
          <w:szCs w:val="22"/>
        </w:rPr>
        <w:t>/ERHR</w:t>
      </w:r>
      <w:r w:rsidR="00290844" w:rsidRPr="00290844">
        <w:rPr>
          <w:rFonts w:asciiTheme="minorHAnsi" w:hAnsiTheme="minorHAnsi" w:cs="Tahoma"/>
          <w:bCs/>
          <w:sz w:val="22"/>
          <w:szCs w:val="22"/>
        </w:rPr>
        <w:t xml:space="preserve"> system; withdrawal of ERHR</w:t>
      </w:r>
      <w:r w:rsidR="002C2A83">
        <w:rPr>
          <w:rFonts w:asciiTheme="minorHAnsi" w:hAnsiTheme="minorHAnsi" w:cs="Tahoma"/>
          <w:bCs/>
          <w:sz w:val="22"/>
          <w:szCs w:val="22"/>
        </w:rPr>
        <w:t>; ERC’s</w:t>
      </w:r>
      <w:r w:rsidR="008417BC">
        <w:rPr>
          <w:rFonts w:asciiTheme="minorHAnsi" w:hAnsiTheme="minorHAnsi" w:cs="Tahoma"/>
          <w:bCs/>
          <w:sz w:val="22"/>
          <w:szCs w:val="22"/>
        </w:rPr>
        <w:t xml:space="preserve"> choice based lettings</w:t>
      </w:r>
      <w:r w:rsidR="00290844" w:rsidRPr="00290844">
        <w:rPr>
          <w:rFonts w:asciiTheme="minorHAnsi" w:hAnsiTheme="minorHAnsi" w:cs="Tahoma"/>
          <w:bCs/>
          <w:sz w:val="22"/>
          <w:szCs w:val="22"/>
        </w:rPr>
        <w:t>; development of our IT system</w:t>
      </w:r>
      <w:r w:rsidR="008417BC">
        <w:rPr>
          <w:rFonts w:asciiTheme="minorHAnsi" w:hAnsiTheme="minorHAnsi" w:cs="Tahoma"/>
          <w:bCs/>
          <w:sz w:val="22"/>
          <w:szCs w:val="22"/>
        </w:rPr>
        <w:t xml:space="preserve"> to include mobile working and contractor interface</w:t>
      </w:r>
      <w:r w:rsidR="00290844" w:rsidRPr="00290844">
        <w:rPr>
          <w:rFonts w:asciiTheme="minorHAnsi" w:hAnsiTheme="minorHAnsi" w:cs="Tahoma"/>
          <w:bCs/>
          <w:sz w:val="22"/>
          <w:szCs w:val="22"/>
        </w:rPr>
        <w:t>; wider digital inclusi</w:t>
      </w:r>
      <w:r w:rsidR="008417BC">
        <w:rPr>
          <w:rFonts w:asciiTheme="minorHAnsi" w:hAnsiTheme="minorHAnsi" w:cs="Tahoma"/>
          <w:bCs/>
          <w:sz w:val="22"/>
          <w:szCs w:val="22"/>
        </w:rPr>
        <w:t xml:space="preserve">on for customers; assessment of social media sites to aid </w:t>
      </w:r>
      <w:r w:rsidR="00DE669D">
        <w:rPr>
          <w:rFonts w:asciiTheme="minorHAnsi" w:hAnsiTheme="minorHAnsi" w:cs="Tahoma"/>
          <w:bCs/>
          <w:sz w:val="22"/>
          <w:szCs w:val="22"/>
        </w:rPr>
        <w:t xml:space="preserve">customer feedback and engagement; </w:t>
      </w:r>
      <w:r w:rsidR="008417BC">
        <w:rPr>
          <w:rFonts w:asciiTheme="minorHAnsi" w:hAnsiTheme="minorHAnsi" w:cs="Tahoma"/>
          <w:bCs/>
          <w:sz w:val="22"/>
          <w:szCs w:val="22"/>
        </w:rPr>
        <w:t>w</w:t>
      </w:r>
      <w:r w:rsidR="00290844" w:rsidRPr="00290844">
        <w:rPr>
          <w:rFonts w:asciiTheme="minorHAnsi" w:hAnsiTheme="minorHAnsi" w:cs="Tahoma"/>
          <w:bCs/>
          <w:sz w:val="22"/>
          <w:szCs w:val="22"/>
        </w:rPr>
        <w:t xml:space="preserve">arden </w:t>
      </w:r>
      <w:r w:rsidR="008417BC">
        <w:rPr>
          <w:rFonts w:asciiTheme="minorHAnsi" w:hAnsiTheme="minorHAnsi" w:cs="Tahoma"/>
          <w:bCs/>
          <w:sz w:val="22"/>
          <w:szCs w:val="22"/>
        </w:rPr>
        <w:t>c</w:t>
      </w:r>
      <w:r w:rsidR="00290844" w:rsidRPr="00290844">
        <w:rPr>
          <w:rFonts w:asciiTheme="minorHAnsi" w:hAnsiTheme="minorHAnsi" w:cs="Tahoma"/>
          <w:bCs/>
          <w:sz w:val="22"/>
          <w:szCs w:val="22"/>
        </w:rPr>
        <w:t xml:space="preserve">all system and </w:t>
      </w:r>
      <w:r w:rsidR="008417BC">
        <w:rPr>
          <w:rFonts w:asciiTheme="minorHAnsi" w:hAnsiTheme="minorHAnsi" w:cs="Tahoma"/>
          <w:bCs/>
          <w:sz w:val="22"/>
          <w:szCs w:val="22"/>
        </w:rPr>
        <w:t xml:space="preserve">ERC’s </w:t>
      </w:r>
      <w:r w:rsidR="00290844" w:rsidRPr="00290844">
        <w:rPr>
          <w:rFonts w:asciiTheme="minorHAnsi" w:hAnsiTheme="minorHAnsi" w:cs="Tahoma"/>
          <w:bCs/>
          <w:sz w:val="22"/>
          <w:szCs w:val="22"/>
        </w:rPr>
        <w:t>improved technology to meet needs of sheltered housing and older customers; Updated telephone system; audio messaging for telephone system; Ipads for Board members; direct payments from Pioneer Mutual Credit Union</w:t>
      </w:r>
      <w:r w:rsidR="002C2A83">
        <w:rPr>
          <w:rFonts w:asciiTheme="minorHAnsi" w:hAnsiTheme="minorHAnsi" w:cs="Tahoma"/>
          <w:bCs/>
          <w:sz w:val="22"/>
          <w:szCs w:val="22"/>
        </w:rPr>
        <w:t>.</w:t>
      </w:r>
    </w:p>
    <w:p w:rsidR="006E6FD4" w:rsidRDefault="006E6FD4" w:rsidP="00D75064">
      <w:pPr>
        <w:jc w:val="both"/>
        <w:rPr>
          <w:rFonts w:asciiTheme="minorHAnsi" w:hAnsiTheme="minorHAnsi" w:cstheme="minorHAnsi"/>
          <w:b/>
          <w:sz w:val="22"/>
          <w:szCs w:val="22"/>
        </w:rPr>
      </w:pPr>
    </w:p>
    <w:p w:rsidR="00A924C5" w:rsidRDefault="00A924C5" w:rsidP="00D75064">
      <w:pPr>
        <w:jc w:val="both"/>
        <w:rPr>
          <w:rFonts w:asciiTheme="minorHAnsi" w:hAnsiTheme="minorHAnsi" w:cstheme="minorHAnsi"/>
          <w:sz w:val="22"/>
          <w:szCs w:val="22"/>
        </w:rPr>
      </w:pPr>
      <w:r>
        <w:rPr>
          <w:rFonts w:asciiTheme="minorHAnsi" w:hAnsiTheme="minorHAnsi" w:cstheme="minorHAnsi"/>
          <w:b/>
          <w:sz w:val="22"/>
          <w:szCs w:val="22"/>
        </w:rPr>
        <w:t>Environmental –</w:t>
      </w:r>
      <w:r w:rsidR="00FA1598">
        <w:rPr>
          <w:rFonts w:asciiTheme="minorHAnsi" w:hAnsiTheme="minorHAnsi" w:cstheme="minorHAnsi"/>
          <w:b/>
          <w:sz w:val="22"/>
          <w:szCs w:val="22"/>
        </w:rPr>
        <w:t xml:space="preserve"> </w:t>
      </w:r>
      <w:r w:rsidR="00FA1598" w:rsidRPr="00FA1598">
        <w:rPr>
          <w:rFonts w:asciiTheme="minorHAnsi" w:hAnsiTheme="minorHAnsi" w:cstheme="minorHAnsi"/>
          <w:sz w:val="22"/>
          <w:szCs w:val="22"/>
        </w:rPr>
        <w:t>development of our sustainability practices</w:t>
      </w:r>
      <w:r w:rsidR="00FA1598">
        <w:rPr>
          <w:rFonts w:asciiTheme="minorHAnsi" w:hAnsiTheme="minorHAnsi" w:cstheme="minorHAnsi"/>
          <w:sz w:val="22"/>
          <w:szCs w:val="22"/>
        </w:rPr>
        <w:t>; opportunities for external match funding to add value to projects; mitigating our risks;</w:t>
      </w:r>
      <w:r w:rsidR="00BA4B72">
        <w:rPr>
          <w:rFonts w:asciiTheme="minorHAnsi" w:hAnsiTheme="minorHAnsi" w:cstheme="minorHAnsi"/>
          <w:sz w:val="22"/>
          <w:szCs w:val="22"/>
        </w:rPr>
        <w:t xml:space="preserve"> developing energy efficiency measures and addressing fuel poverty; working towards our EESSH 2020 target; awareness of the Regulator’s role and interventions across the housing sector; ensuring we complete self-assessments; ensuring we improve practices using recommendations from external consultants.</w:t>
      </w:r>
      <w:r w:rsidR="00FA1598">
        <w:rPr>
          <w:rFonts w:asciiTheme="minorHAnsi" w:hAnsiTheme="minorHAnsi" w:cstheme="minorHAnsi"/>
          <w:sz w:val="22"/>
          <w:szCs w:val="22"/>
        </w:rPr>
        <w:t xml:space="preserve"> </w:t>
      </w:r>
    </w:p>
    <w:p w:rsidR="00FA1598" w:rsidRDefault="00FA1598" w:rsidP="00D75064">
      <w:pPr>
        <w:jc w:val="both"/>
        <w:rPr>
          <w:rFonts w:asciiTheme="minorHAnsi" w:hAnsiTheme="minorHAnsi" w:cstheme="minorHAnsi"/>
          <w:b/>
          <w:sz w:val="22"/>
          <w:szCs w:val="22"/>
        </w:rPr>
      </w:pPr>
    </w:p>
    <w:p w:rsidR="00A924C5" w:rsidRPr="00FA1598" w:rsidRDefault="00A924C5" w:rsidP="00D75064">
      <w:pPr>
        <w:jc w:val="both"/>
        <w:rPr>
          <w:rFonts w:asciiTheme="minorHAnsi" w:hAnsiTheme="minorHAnsi" w:cstheme="minorHAnsi"/>
          <w:sz w:val="22"/>
          <w:szCs w:val="22"/>
        </w:rPr>
      </w:pPr>
      <w:r>
        <w:rPr>
          <w:rFonts w:asciiTheme="minorHAnsi" w:hAnsiTheme="minorHAnsi" w:cstheme="minorHAnsi"/>
          <w:b/>
          <w:sz w:val="22"/>
          <w:szCs w:val="22"/>
        </w:rPr>
        <w:t>Competitive</w:t>
      </w:r>
      <w:r w:rsidR="005B3E2C">
        <w:rPr>
          <w:rFonts w:asciiTheme="minorHAnsi" w:hAnsiTheme="minorHAnsi" w:cstheme="minorHAnsi"/>
          <w:b/>
          <w:sz w:val="22"/>
          <w:szCs w:val="22"/>
        </w:rPr>
        <w:t xml:space="preserve">/commercial </w:t>
      </w:r>
      <w:r>
        <w:rPr>
          <w:rFonts w:asciiTheme="minorHAnsi" w:hAnsiTheme="minorHAnsi" w:cstheme="minorHAnsi"/>
          <w:b/>
          <w:sz w:val="22"/>
          <w:szCs w:val="22"/>
        </w:rPr>
        <w:t xml:space="preserve">- </w:t>
      </w:r>
      <w:r w:rsidR="00FA1598">
        <w:rPr>
          <w:rFonts w:asciiTheme="minorHAnsi" w:hAnsiTheme="minorHAnsi" w:cstheme="minorHAnsi"/>
          <w:sz w:val="22"/>
          <w:szCs w:val="22"/>
        </w:rPr>
        <w:t xml:space="preserve">development of our performance management systems and benchmarking; peer reviews; reviewing and developing our customer services aspirations; using our strengths to work with local partners, FLAIR, I-FLAIR and our wider sector; reviewing our Social Housing Charter outcomes; developing our customer engagement and participation; developing our support services; reviewing and progressing our external accreditations </w:t>
      </w:r>
    </w:p>
    <w:p w:rsidR="00A924C5" w:rsidRDefault="00A924C5" w:rsidP="00D75064">
      <w:pPr>
        <w:jc w:val="both"/>
        <w:rPr>
          <w:rFonts w:asciiTheme="minorHAnsi" w:hAnsiTheme="minorHAnsi" w:cstheme="minorHAnsi"/>
          <w:b/>
          <w:sz w:val="22"/>
          <w:szCs w:val="22"/>
        </w:rPr>
      </w:pPr>
    </w:p>
    <w:p w:rsidR="006E6FD4" w:rsidRPr="0048413F" w:rsidRDefault="00A924C5" w:rsidP="00D75064">
      <w:pPr>
        <w:jc w:val="both"/>
        <w:rPr>
          <w:rFonts w:asciiTheme="minorHAnsi" w:hAnsiTheme="minorHAnsi" w:cstheme="minorHAnsi"/>
          <w:sz w:val="22"/>
          <w:szCs w:val="22"/>
        </w:rPr>
      </w:pPr>
      <w:r w:rsidRPr="0048413F">
        <w:rPr>
          <w:rFonts w:asciiTheme="minorHAnsi" w:hAnsiTheme="minorHAnsi" w:cstheme="minorHAnsi"/>
          <w:sz w:val="22"/>
          <w:szCs w:val="22"/>
        </w:rPr>
        <w:t xml:space="preserve">We also consider our </w:t>
      </w:r>
      <w:r w:rsidR="0048413F" w:rsidRPr="0048413F">
        <w:rPr>
          <w:rFonts w:asciiTheme="minorHAnsi" w:hAnsiTheme="minorHAnsi" w:cstheme="minorHAnsi"/>
          <w:sz w:val="22"/>
          <w:szCs w:val="22"/>
        </w:rPr>
        <w:t>strengths, weaknesses, opportunities, and threats;</w:t>
      </w:r>
      <w:r w:rsidRPr="0048413F">
        <w:rPr>
          <w:rFonts w:asciiTheme="minorHAnsi" w:hAnsiTheme="minorHAnsi" w:cstheme="minorHAnsi"/>
          <w:sz w:val="22"/>
          <w:szCs w:val="22"/>
        </w:rPr>
        <w:t xml:space="preserve"> our business and strategic plans</w:t>
      </w:r>
      <w:r w:rsidR="0048413F" w:rsidRPr="0048413F">
        <w:rPr>
          <w:rFonts w:asciiTheme="minorHAnsi" w:hAnsiTheme="minorHAnsi" w:cstheme="minorHAnsi"/>
          <w:sz w:val="22"/>
          <w:szCs w:val="22"/>
        </w:rPr>
        <w:t>;</w:t>
      </w:r>
      <w:r w:rsidRPr="0048413F">
        <w:rPr>
          <w:rFonts w:asciiTheme="minorHAnsi" w:hAnsiTheme="minorHAnsi" w:cstheme="minorHAnsi"/>
          <w:sz w:val="22"/>
          <w:szCs w:val="22"/>
        </w:rPr>
        <w:t xml:space="preserve"> our internal and external audit</w:t>
      </w:r>
      <w:r w:rsidR="0048413F" w:rsidRPr="0048413F">
        <w:rPr>
          <w:rFonts w:asciiTheme="minorHAnsi" w:hAnsiTheme="minorHAnsi" w:cstheme="minorHAnsi"/>
          <w:sz w:val="22"/>
          <w:szCs w:val="22"/>
        </w:rPr>
        <w:t>;</w:t>
      </w:r>
      <w:r w:rsidRPr="0048413F">
        <w:rPr>
          <w:rFonts w:asciiTheme="minorHAnsi" w:hAnsiTheme="minorHAnsi" w:cstheme="minorHAnsi"/>
          <w:sz w:val="22"/>
          <w:szCs w:val="22"/>
        </w:rPr>
        <w:t xml:space="preserve"> and any external consultancy recommendations</w:t>
      </w:r>
      <w:r w:rsidR="0048413F" w:rsidRPr="0048413F">
        <w:rPr>
          <w:rFonts w:asciiTheme="minorHAnsi" w:hAnsiTheme="minorHAnsi" w:cstheme="minorHAnsi"/>
          <w:sz w:val="22"/>
          <w:szCs w:val="22"/>
        </w:rPr>
        <w:t xml:space="preserve"> when reviewing the risk universe</w:t>
      </w:r>
      <w:r w:rsidRPr="0048413F">
        <w:rPr>
          <w:rFonts w:asciiTheme="minorHAnsi" w:hAnsiTheme="minorHAnsi" w:cstheme="minorHAnsi"/>
          <w:sz w:val="22"/>
          <w:szCs w:val="22"/>
        </w:rPr>
        <w:t>.</w:t>
      </w:r>
      <w:r w:rsidR="0048413F" w:rsidRPr="0048413F">
        <w:rPr>
          <w:rFonts w:asciiTheme="minorHAnsi" w:hAnsiTheme="minorHAnsi" w:cstheme="minorHAnsi"/>
          <w:sz w:val="22"/>
          <w:szCs w:val="22"/>
        </w:rPr>
        <w:t xml:space="preserve"> </w:t>
      </w:r>
      <w:r w:rsidR="006E6FD4" w:rsidRPr="0048413F">
        <w:rPr>
          <w:rFonts w:asciiTheme="minorHAnsi" w:hAnsiTheme="minorHAnsi" w:cstheme="minorHAnsi"/>
          <w:sz w:val="22"/>
          <w:szCs w:val="22"/>
        </w:rPr>
        <w:t xml:space="preserve"> </w:t>
      </w:r>
    </w:p>
    <w:p w:rsidR="006E6FD4" w:rsidRDefault="006E6FD4" w:rsidP="00D75064">
      <w:pPr>
        <w:jc w:val="both"/>
        <w:rPr>
          <w:rFonts w:asciiTheme="minorHAnsi" w:hAnsiTheme="minorHAnsi" w:cstheme="minorHAnsi"/>
          <w:b/>
          <w:sz w:val="22"/>
          <w:szCs w:val="22"/>
        </w:rPr>
      </w:pPr>
    </w:p>
    <w:p w:rsidR="00D75064" w:rsidRPr="007861D1" w:rsidRDefault="006E6FD4" w:rsidP="007861D1">
      <w:pPr>
        <w:pStyle w:val="ListParagraph"/>
        <w:numPr>
          <w:ilvl w:val="0"/>
          <w:numId w:val="41"/>
        </w:numPr>
        <w:jc w:val="both"/>
        <w:rPr>
          <w:rFonts w:asciiTheme="minorHAnsi" w:hAnsiTheme="minorHAnsi" w:cstheme="minorHAnsi"/>
          <w:b/>
          <w:sz w:val="22"/>
          <w:szCs w:val="22"/>
        </w:rPr>
      </w:pPr>
      <w:r w:rsidRPr="007861D1">
        <w:rPr>
          <w:rFonts w:asciiTheme="minorHAnsi" w:hAnsiTheme="minorHAnsi" w:cstheme="minorHAnsi"/>
          <w:b/>
          <w:sz w:val="22"/>
          <w:szCs w:val="22"/>
        </w:rPr>
        <w:t xml:space="preserve"> </w:t>
      </w:r>
      <w:r w:rsidR="00D75064" w:rsidRPr="007861D1">
        <w:rPr>
          <w:rFonts w:asciiTheme="minorHAnsi" w:hAnsiTheme="minorHAnsi" w:cstheme="minorHAnsi"/>
          <w:b/>
          <w:sz w:val="22"/>
          <w:szCs w:val="22"/>
        </w:rPr>
        <w:t>RISK MANAGEMENT FRAMEWORK</w:t>
      </w: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Managing risk is a continuous process which needs to be embedded into </w:t>
      </w:r>
      <w:r w:rsidR="00EC4753">
        <w:rPr>
          <w:rFonts w:asciiTheme="minorHAnsi" w:hAnsiTheme="minorHAnsi" w:cstheme="minorHAnsi"/>
          <w:sz w:val="22"/>
          <w:szCs w:val="22"/>
        </w:rPr>
        <w:t>Barrhead</w:t>
      </w:r>
      <w:r w:rsidRPr="00D75064">
        <w:rPr>
          <w:rFonts w:asciiTheme="minorHAnsi" w:hAnsiTheme="minorHAnsi" w:cstheme="minorHAnsi"/>
          <w:sz w:val="22"/>
          <w:szCs w:val="22"/>
        </w:rPr>
        <w:t xml:space="preserve"> Housing Association’s systems to aid decision making, accountability and improve our internal management systems.</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The Association has developed a risk mapping process that is clearly linked to the activities and targets set out in the Business Plan.  We have assessed the inherent risk of each activity, measured by its potential impact on the Association and have evaluated controls in place aimed at managing each risk.  Risks are then assigned scores that reflect their current potential impact and the probability of it causing financial or reputational loss.  The risk mapping process focuses on the </w:t>
      </w:r>
      <w:r w:rsidR="003B0F5B">
        <w:rPr>
          <w:rFonts w:asciiTheme="minorHAnsi" w:hAnsiTheme="minorHAnsi" w:cstheme="minorHAnsi"/>
          <w:sz w:val="22"/>
          <w:szCs w:val="22"/>
        </w:rPr>
        <w:t>all identified risks, with the highest risk areas receiving more attention and reviewed more frequently</w:t>
      </w:r>
      <w:r w:rsidRPr="00D75064">
        <w:rPr>
          <w:rFonts w:asciiTheme="minorHAnsi" w:hAnsiTheme="minorHAnsi" w:cstheme="minorHAnsi"/>
          <w:sz w:val="22"/>
          <w:szCs w:val="22"/>
        </w:rPr>
        <w:t>.</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 xml:space="preserve">We have designed an output summary – the Risk Map – that provides the Board and senior </w:t>
      </w:r>
      <w:r w:rsidR="00BE3964">
        <w:rPr>
          <w:rFonts w:asciiTheme="minorHAnsi" w:hAnsiTheme="minorHAnsi" w:cstheme="minorHAnsi"/>
          <w:sz w:val="22"/>
          <w:szCs w:val="22"/>
        </w:rPr>
        <w:t>Directors</w:t>
      </w:r>
      <w:r w:rsidRPr="00D75064">
        <w:rPr>
          <w:rFonts w:asciiTheme="minorHAnsi" w:hAnsiTheme="minorHAnsi" w:cstheme="minorHAnsi"/>
          <w:sz w:val="22"/>
          <w:szCs w:val="22"/>
        </w:rPr>
        <w:t xml:space="preserve"> with a visual representation of the current level of risk facing the Association, given controls in place, enabling the level of risk exposure to be tracked over time.  Risk levels can be reviewed at a strategic level without detailed analysis yet also without being overly simplistic.  The current risk map and the underlying risk </w:t>
      </w:r>
      <w:r w:rsidR="00BE3964">
        <w:rPr>
          <w:rFonts w:asciiTheme="minorHAnsi" w:hAnsiTheme="minorHAnsi" w:cstheme="minorHAnsi"/>
          <w:sz w:val="22"/>
          <w:szCs w:val="22"/>
        </w:rPr>
        <w:t xml:space="preserve">control map </w:t>
      </w:r>
      <w:r w:rsidRPr="00D75064">
        <w:rPr>
          <w:rFonts w:asciiTheme="minorHAnsi" w:hAnsiTheme="minorHAnsi" w:cstheme="minorHAnsi"/>
          <w:sz w:val="22"/>
          <w:szCs w:val="22"/>
        </w:rPr>
        <w:t>are annexed to this Strategy at Appendix 1</w:t>
      </w:r>
      <w:r w:rsidR="00BE3964">
        <w:rPr>
          <w:rFonts w:asciiTheme="minorHAnsi" w:hAnsiTheme="minorHAnsi" w:cstheme="minorHAnsi"/>
          <w:sz w:val="22"/>
          <w:szCs w:val="22"/>
        </w:rPr>
        <w:t xml:space="preserve"> and Appendix 2</w:t>
      </w:r>
      <w:r w:rsidRPr="00D75064">
        <w:rPr>
          <w:rFonts w:asciiTheme="minorHAnsi" w:hAnsiTheme="minorHAnsi" w:cstheme="minorHAnsi"/>
          <w:sz w:val="22"/>
          <w:szCs w:val="22"/>
        </w:rPr>
        <w:t>.</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The risk map is underpinned by a Risk and Control Log that assesses controls in place and where these may not be adequate.  The log identifies action to be taken to manage, eliminate or control risks and allocates responsibilities to a senior manager.  It shows the current assessed status of the key risks and their desired/achievable status.</w:t>
      </w:r>
    </w:p>
    <w:p w:rsidR="00D75064" w:rsidRPr="00D75064" w:rsidRDefault="00D75064" w:rsidP="00D75064">
      <w:pPr>
        <w:jc w:val="both"/>
        <w:rPr>
          <w:rFonts w:asciiTheme="minorHAnsi" w:hAnsiTheme="minorHAnsi" w:cstheme="minorHAnsi"/>
          <w:sz w:val="22"/>
          <w:szCs w:val="22"/>
        </w:rPr>
      </w:pPr>
    </w:p>
    <w:p w:rsidR="00D75064" w:rsidRPr="007861D1" w:rsidRDefault="00D75064" w:rsidP="007861D1">
      <w:pPr>
        <w:pStyle w:val="ListParagraph"/>
        <w:numPr>
          <w:ilvl w:val="0"/>
          <w:numId w:val="41"/>
        </w:numPr>
        <w:jc w:val="both"/>
        <w:rPr>
          <w:rFonts w:asciiTheme="minorHAnsi" w:hAnsiTheme="minorHAnsi" w:cstheme="minorHAnsi"/>
          <w:b/>
          <w:sz w:val="22"/>
          <w:szCs w:val="22"/>
        </w:rPr>
      </w:pPr>
      <w:r w:rsidRPr="007861D1">
        <w:rPr>
          <w:rFonts w:asciiTheme="minorHAnsi" w:hAnsiTheme="minorHAnsi" w:cstheme="minorHAnsi"/>
          <w:b/>
          <w:sz w:val="22"/>
          <w:szCs w:val="22"/>
        </w:rPr>
        <w:t xml:space="preserve"> RISK MANAGEMENT </w:t>
      </w:r>
      <w:r w:rsidR="00BE3964">
        <w:rPr>
          <w:rFonts w:asciiTheme="minorHAnsi" w:hAnsiTheme="minorHAnsi" w:cstheme="minorHAnsi"/>
          <w:b/>
          <w:sz w:val="22"/>
          <w:szCs w:val="22"/>
        </w:rPr>
        <w:t>activities, monitoring and reporting</w:t>
      </w:r>
    </w:p>
    <w:p w:rsidR="00D75064" w:rsidRPr="00D75064" w:rsidRDefault="00D75064" w:rsidP="00D75064">
      <w:pPr>
        <w:jc w:val="both"/>
        <w:rPr>
          <w:rFonts w:asciiTheme="minorHAnsi" w:hAnsiTheme="minorHAnsi" w:cstheme="minorHAnsi"/>
          <w:sz w:val="22"/>
          <w:szCs w:val="22"/>
        </w:rPr>
      </w:pPr>
      <w:r w:rsidRPr="00D75064">
        <w:rPr>
          <w:rFonts w:asciiTheme="minorHAnsi" w:hAnsiTheme="minorHAnsi" w:cstheme="minorHAnsi"/>
          <w:sz w:val="22"/>
          <w:szCs w:val="22"/>
        </w:rPr>
        <w:t>The Association undertakes a range of activities to manage, eliminate or control risks.  In particular, we will:</w:t>
      </w:r>
    </w:p>
    <w:p w:rsidR="00D75064" w:rsidRPr="00D75064" w:rsidRDefault="00D75064" w:rsidP="00D75064">
      <w:pPr>
        <w:jc w:val="both"/>
        <w:rPr>
          <w:rFonts w:asciiTheme="minorHAnsi" w:hAnsiTheme="minorHAnsi" w:cstheme="minorHAnsi"/>
          <w:sz w:val="22"/>
          <w:szCs w:val="22"/>
        </w:rPr>
      </w:pPr>
    </w:p>
    <w:p w:rsidR="00D75064" w:rsidRP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Annually review the risk map in conjunction with the Business Plan, (Board and Senior Management Team).</w:t>
      </w:r>
    </w:p>
    <w:p w:rsid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 xml:space="preserve">At least </w:t>
      </w:r>
      <w:r>
        <w:rPr>
          <w:rFonts w:asciiTheme="minorHAnsi" w:hAnsiTheme="minorHAnsi" w:cstheme="minorHAnsi"/>
          <w:sz w:val="22"/>
          <w:szCs w:val="22"/>
        </w:rPr>
        <w:t>quarterly</w:t>
      </w:r>
      <w:r w:rsidRPr="00D75064">
        <w:rPr>
          <w:rFonts w:asciiTheme="minorHAnsi" w:hAnsiTheme="minorHAnsi" w:cstheme="minorHAnsi"/>
          <w:sz w:val="22"/>
          <w:szCs w:val="22"/>
        </w:rPr>
        <w:t>, review and update the Risk and Control Log (Senior Management Team).</w:t>
      </w:r>
    </w:p>
    <w:p w:rsidR="00BE3964" w:rsidRPr="00D75064" w:rsidRDefault="00BE3964" w:rsidP="00D75064">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At least six monthly, review and update the Risk and control log with the Audit Sub-Group and ultimately the Board.</w:t>
      </w:r>
    </w:p>
    <w:p w:rsidR="00D75064" w:rsidRP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 xml:space="preserve">Annually report on the effectiveness of risk management and control (Senior Management Team via Audit </w:t>
      </w:r>
      <w:r w:rsidR="00711635">
        <w:rPr>
          <w:rFonts w:asciiTheme="minorHAnsi" w:hAnsiTheme="minorHAnsi" w:cstheme="minorHAnsi"/>
          <w:sz w:val="22"/>
          <w:szCs w:val="22"/>
        </w:rPr>
        <w:t>Sub-Group</w:t>
      </w:r>
      <w:r w:rsidRPr="00D75064">
        <w:rPr>
          <w:rFonts w:asciiTheme="minorHAnsi" w:hAnsiTheme="minorHAnsi" w:cstheme="minorHAnsi"/>
          <w:sz w:val="22"/>
          <w:szCs w:val="22"/>
        </w:rPr>
        <w:t xml:space="preserve"> to Board; Board to Shareholding members at AGM).</w:t>
      </w:r>
    </w:p>
    <w:p w:rsidR="00D75064" w:rsidRP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 xml:space="preserve">Require the Association’s Board to sign an Annual confirmation that appropriate controls are in place (via the Audited </w:t>
      </w:r>
      <w:r w:rsidR="0048413F">
        <w:rPr>
          <w:rFonts w:asciiTheme="minorHAnsi" w:hAnsiTheme="minorHAnsi" w:cstheme="minorHAnsi"/>
          <w:sz w:val="22"/>
          <w:szCs w:val="22"/>
        </w:rPr>
        <w:t>Financial Statements</w:t>
      </w:r>
      <w:r w:rsidRPr="00D75064">
        <w:rPr>
          <w:rFonts w:asciiTheme="minorHAnsi" w:hAnsiTheme="minorHAnsi" w:cstheme="minorHAnsi"/>
          <w:sz w:val="22"/>
          <w:szCs w:val="22"/>
        </w:rPr>
        <w:t>).</w:t>
      </w:r>
    </w:p>
    <w:p w:rsidR="00D75064" w:rsidRP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Carry out risk assessments on all significant projects (</w:t>
      </w:r>
      <w:r w:rsidR="00BE3964">
        <w:rPr>
          <w:rFonts w:asciiTheme="minorHAnsi" w:hAnsiTheme="minorHAnsi" w:cstheme="minorHAnsi"/>
          <w:sz w:val="22"/>
          <w:szCs w:val="22"/>
        </w:rPr>
        <w:t>Directors</w:t>
      </w:r>
      <w:r w:rsidRPr="00D75064">
        <w:rPr>
          <w:rFonts w:asciiTheme="minorHAnsi" w:hAnsiTheme="minorHAnsi" w:cstheme="minorHAnsi"/>
          <w:sz w:val="22"/>
          <w:szCs w:val="22"/>
        </w:rPr>
        <w:t>).</w:t>
      </w:r>
    </w:p>
    <w:p w:rsidR="00D75064" w:rsidRP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 xml:space="preserve">Monitor the overall impact of new risks to ensure total risk levels remain within acceptable limits (Senior Management Team, Audit </w:t>
      </w:r>
      <w:r w:rsidR="00711635">
        <w:rPr>
          <w:rFonts w:asciiTheme="minorHAnsi" w:hAnsiTheme="minorHAnsi" w:cstheme="minorHAnsi"/>
          <w:sz w:val="22"/>
          <w:szCs w:val="22"/>
        </w:rPr>
        <w:t>Sub-Group</w:t>
      </w:r>
      <w:r w:rsidRPr="00D75064">
        <w:rPr>
          <w:rFonts w:asciiTheme="minorHAnsi" w:hAnsiTheme="minorHAnsi" w:cstheme="minorHAnsi"/>
          <w:sz w:val="22"/>
          <w:szCs w:val="22"/>
        </w:rPr>
        <w:t>, Board).</w:t>
      </w:r>
    </w:p>
    <w:p w:rsidR="00D75064" w:rsidRP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 xml:space="preserve">Report to Audit </w:t>
      </w:r>
      <w:r w:rsidR="00711635">
        <w:rPr>
          <w:rFonts w:asciiTheme="minorHAnsi" w:hAnsiTheme="minorHAnsi" w:cstheme="minorHAnsi"/>
          <w:sz w:val="22"/>
          <w:szCs w:val="22"/>
        </w:rPr>
        <w:t>Sub-Group</w:t>
      </w:r>
      <w:r w:rsidRPr="00D75064">
        <w:rPr>
          <w:rFonts w:asciiTheme="minorHAnsi" w:hAnsiTheme="minorHAnsi" w:cstheme="minorHAnsi"/>
          <w:sz w:val="22"/>
          <w:szCs w:val="22"/>
        </w:rPr>
        <w:t xml:space="preserve"> any internal control failures, (and Board).</w:t>
      </w:r>
    </w:p>
    <w:p w:rsidR="00D75064" w:rsidRDefault="00D75064" w:rsidP="00D75064">
      <w:pPr>
        <w:pStyle w:val="ListParagraph"/>
        <w:numPr>
          <w:ilvl w:val="0"/>
          <w:numId w:val="37"/>
        </w:numPr>
        <w:jc w:val="both"/>
        <w:rPr>
          <w:rFonts w:asciiTheme="minorHAnsi" w:hAnsiTheme="minorHAnsi" w:cstheme="minorHAnsi"/>
          <w:sz w:val="22"/>
          <w:szCs w:val="22"/>
        </w:rPr>
      </w:pPr>
      <w:r w:rsidRPr="00D75064">
        <w:rPr>
          <w:rFonts w:asciiTheme="minorHAnsi" w:hAnsiTheme="minorHAnsi" w:cstheme="minorHAnsi"/>
          <w:sz w:val="22"/>
          <w:szCs w:val="22"/>
        </w:rPr>
        <w:t>Implement a regular programme of Risk Awareness Workshops to identify key risks in main business areas and devise risk management activities to address them, (</w:t>
      </w:r>
      <w:r w:rsidR="00BE3964">
        <w:rPr>
          <w:rFonts w:asciiTheme="minorHAnsi" w:hAnsiTheme="minorHAnsi" w:cstheme="minorHAnsi"/>
          <w:sz w:val="22"/>
          <w:szCs w:val="22"/>
        </w:rPr>
        <w:t>Chief Executive and Directors</w:t>
      </w:r>
      <w:r w:rsidRPr="00D75064">
        <w:rPr>
          <w:rFonts w:asciiTheme="minorHAnsi" w:hAnsiTheme="minorHAnsi" w:cstheme="minorHAnsi"/>
          <w:sz w:val="22"/>
          <w:szCs w:val="22"/>
        </w:rPr>
        <w:t xml:space="preserve"> and Audit </w:t>
      </w:r>
      <w:r w:rsidR="00711635">
        <w:rPr>
          <w:rFonts w:asciiTheme="minorHAnsi" w:hAnsiTheme="minorHAnsi" w:cstheme="minorHAnsi"/>
          <w:sz w:val="22"/>
          <w:szCs w:val="22"/>
        </w:rPr>
        <w:t>Sub-Group members</w:t>
      </w:r>
      <w:r w:rsidRPr="00D75064">
        <w:rPr>
          <w:rFonts w:asciiTheme="minorHAnsi" w:hAnsiTheme="minorHAnsi" w:cstheme="minorHAnsi"/>
          <w:sz w:val="22"/>
          <w:szCs w:val="22"/>
        </w:rPr>
        <w:t>).</w:t>
      </w:r>
    </w:p>
    <w:p w:rsidR="00D75064" w:rsidRDefault="00D75064" w:rsidP="00D75064">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 xml:space="preserve">Focus </w:t>
      </w:r>
      <w:r w:rsidR="00711635">
        <w:rPr>
          <w:rFonts w:asciiTheme="minorHAnsi" w:hAnsiTheme="minorHAnsi" w:cstheme="minorHAnsi"/>
          <w:sz w:val="22"/>
          <w:szCs w:val="22"/>
        </w:rPr>
        <w:t xml:space="preserve">more on our report pro forma for </w:t>
      </w:r>
      <w:r>
        <w:rPr>
          <w:rFonts w:asciiTheme="minorHAnsi" w:hAnsiTheme="minorHAnsi" w:cstheme="minorHAnsi"/>
          <w:sz w:val="22"/>
          <w:szCs w:val="22"/>
        </w:rPr>
        <w:t>all Board Reports on Risk where appropriate.</w:t>
      </w:r>
    </w:p>
    <w:p w:rsidR="003B0F5B" w:rsidRDefault="003B0F5B" w:rsidP="003B0F5B">
      <w:pPr>
        <w:jc w:val="both"/>
        <w:rPr>
          <w:rFonts w:asciiTheme="minorHAnsi" w:hAnsiTheme="minorHAnsi" w:cstheme="minorHAnsi"/>
          <w:sz w:val="22"/>
          <w:szCs w:val="22"/>
        </w:rPr>
      </w:pPr>
    </w:p>
    <w:p w:rsidR="00290844" w:rsidRDefault="00290844" w:rsidP="003B0F5B">
      <w:pPr>
        <w:jc w:val="both"/>
        <w:rPr>
          <w:rFonts w:asciiTheme="minorHAnsi" w:hAnsiTheme="minorHAnsi" w:cstheme="minorHAnsi"/>
          <w:sz w:val="22"/>
          <w:szCs w:val="22"/>
        </w:rPr>
      </w:pPr>
    </w:p>
    <w:p w:rsidR="003B0F5B" w:rsidRPr="007861D1" w:rsidRDefault="00711635" w:rsidP="007861D1">
      <w:pPr>
        <w:pStyle w:val="ListParagraph"/>
        <w:numPr>
          <w:ilvl w:val="0"/>
          <w:numId w:val="41"/>
        </w:numPr>
        <w:jc w:val="both"/>
        <w:rPr>
          <w:rFonts w:asciiTheme="minorHAnsi" w:hAnsiTheme="minorHAnsi" w:cstheme="minorHAnsi"/>
          <w:sz w:val="22"/>
          <w:szCs w:val="22"/>
        </w:rPr>
      </w:pPr>
      <w:r w:rsidRPr="007861D1">
        <w:rPr>
          <w:rFonts w:asciiTheme="minorHAnsi" w:hAnsiTheme="minorHAnsi" w:cstheme="minorHAnsi"/>
          <w:b/>
          <w:sz w:val="22"/>
          <w:szCs w:val="22"/>
        </w:rPr>
        <w:lastRenderedPageBreak/>
        <w:t xml:space="preserve"> </w:t>
      </w:r>
      <w:r w:rsidR="003B0F5B" w:rsidRPr="007861D1">
        <w:rPr>
          <w:rFonts w:asciiTheme="minorHAnsi" w:hAnsiTheme="minorHAnsi" w:cstheme="minorHAnsi"/>
          <w:b/>
          <w:sz w:val="22"/>
          <w:szCs w:val="22"/>
        </w:rPr>
        <w:t>Roles and Responsibilities</w:t>
      </w:r>
      <w:r w:rsidR="003B0F5B" w:rsidRPr="007861D1">
        <w:rPr>
          <w:rFonts w:asciiTheme="minorHAnsi" w:hAnsiTheme="minorHAnsi" w:cstheme="minorHAnsi"/>
          <w:sz w:val="22"/>
          <w:szCs w:val="22"/>
        </w:rPr>
        <w:t xml:space="preserve"> – can be summarised as follows:</w:t>
      </w:r>
    </w:p>
    <w:p w:rsidR="003B0F5B" w:rsidRDefault="003B0F5B" w:rsidP="003B0F5B">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66"/>
        <w:gridCol w:w="1481"/>
        <w:gridCol w:w="1491"/>
        <w:gridCol w:w="1572"/>
        <w:gridCol w:w="1475"/>
        <w:gridCol w:w="1657"/>
      </w:tblGrid>
      <w:tr w:rsidR="003B0F5B" w:rsidTr="001314F0">
        <w:tc>
          <w:tcPr>
            <w:tcW w:w="2024" w:type="dxa"/>
          </w:tcPr>
          <w:p w:rsidR="003B0F5B" w:rsidRDefault="003B0F5B" w:rsidP="001314F0"/>
        </w:tc>
        <w:tc>
          <w:tcPr>
            <w:tcW w:w="2025" w:type="dxa"/>
          </w:tcPr>
          <w:p w:rsidR="003B0F5B" w:rsidRDefault="003B0F5B" w:rsidP="001314F0">
            <w:r>
              <w:t>Develop the RM strategy</w:t>
            </w:r>
          </w:p>
        </w:tc>
        <w:tc>
          <w:tcPr>
            <w:tcW w:w="2025" w:type="dxa"/>
          </w:tcPr>
          <w:p w:rsidR="003B0F5B" w:rsidRDefault="003B0F5B" w:rsidP="001314F0">
            <w:r>
              <w:t>Approve the RMS</w:t>
            </w:r>
          </w:p>
        </w:tc>
        <w:tc>
          <w:tcPr>
            <w:tcW w:w="2025" w:type="dxa"/>
          </w:tcPr>
          <w:p w:rsidR="003B0F5B" w:rsidRDefault="003B0F5B" w:rsidP="001314F0">
            <w:r>
              <w:t>Implement the RMS</w:t>
            </w:r>
          </w:p>
        </w:tc>
        <w:tc>
          <w:tcPr>
            <w:tcW w:w="2025" w:type="dxa"/>
          </w:tcPr>
          <w:p w:rsidR="003B0F5B" w:rsidRDefault="003B0F5B" w:rsidP="001314F0">
            <w:r>
              <w:t>Update the RM Register</w:t>
            </w:r>
          </w:p>
        </w:tc>
        <w:tc>
          <w:tcPr>
            <w:tcW w:w="2025" w:type="dxa"/>
          </w:tcPr>
          <w:p w:rsidR="003B0F5B" w:rsidRDefault="003B0F5B" w:rsidP="001314F0">
            <w:r>
              <w:t>Review RMS effectiveness</w:t>
            </w:r>
          </w:p>
        </w:tc>
      </w:tr>
      <w:tr w:rsidR="003B0F5B" w:rsidTr="001314F0">
        <w:tc>
          <w:tcPr>
            <w:tcW w:w="2024" w:type="dxa"/>
          </w:tcPr>
          <w:p w:rsidR="003B0F5B" w:rsidRDefault="003B0F5B" w:rsidP="001314F0">
            <w:r>
              <w:t>Governing Board</w:t>
            </w:r>
          </w:p>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c>
          <w:tcPr>
            <w:tcW w:w="2025" w:type="dxa"/>
          </w:tcPr>
          <w:p w:rsidR="003B0F5B" w:rsidRDefault="003B0F5B" w:rsidP="001314F0"/>
        </w:tc>
        <w:tc>
          <w:tcPr>
            <w:tcW w:w="2025" w:type="dxa"/>
          </w:tcPr>
          <w:p w:rsidR="003B0F5B" w:rsidRDefault="003B0F5B" w:rsidP="001314F0"/>
        </w:tc>
        <w:tc>
          <w:tcPr>
            <w:tcW w:w="2025" w:type="dxa"/>
          </w:tcPr>
          <w:p w:rsidR="003B0F5B" w:rsidRDefault="003B0F5B" w:rsidP="003B0F5B">
            <w:pPr>
              <w:pStyle w:val="ListParagraph"/>
              <w:numPr>
                <w:ilvl w:val="0"/>
                <w:numId w:val="39"/>
              </w:numPr>
            </w:pPr>
          </w:p>
        </w:tc>
      </w:tr>
      <w:tr w:rsidR="003B0F5B" w:rsidTr="001314F0">
        <w:tc>
          <w:tcPr>
            <w:tcW w:w="2024" w:type="dxa"/>
          </w:tcPr>
          <w:p w:rsidR="003B0F5B" w:rsidRDefault="003B0F5B" w:rsidP="001314F0">
            <w:r>
              <w:t>Senior Staff team</w:t>
            </w:r>
          </w:p>
        </w:tc>
        <w:tc>
          <w:tcPr>
            <w:tcW w:w="2025" w:type="dxa"/>
          </w:tcPr>
          <w:p w:rsidR="003B0F5B" w:rsidRDefault="003B0F5B" w:rsidP="003B0F5B">
            <w:pPr>
              <w:pStyle w:val="ListParagraph"/>
              <w:numPr>
                <w:ilvl w:val="0"/>
                <w:numId w:val="39"/>
              </w:numPr>
            </w:pPr>
          </w:p>
        </w:tc>
        <w:tc>
          <w:tcPr>
            <w:tcW w:w="2025" w:type="dxa"/>
          </w:tcPr>
          <w:p w:rsidR="003B0F5B" w:rsidRDefault="003B0F5B" w:rsidP="001314F0"/>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r>
      <w:tr w:rsidR="003B0F5B" w:rsidTr="001314F0">
        <w:tc>
          <w:tcPr>
            <w:tcW w:w="2024" w:type="dxa"/>
          </w:tcPr>
          <w:p w:rsidR="003B0F5B" w:rsidRDefault="003B0F5B" w:rsidP="001314F0">
            <w:r>
              <w:t>Line Managers</w:t>
            </w:r>
          </w:p>
        </w:tc>
        <w:tc>
          <w:tcPr>
            <w:tcW w:w="2025" w:type="dxa"/>
          </w:tcPr>
          <w:p w:rsidR="003B0F5B" w:rsidRDefault="003B0F5B" w:rsidP="003B0F5B">
            <w:pPr>
              <w:pStyle w:val="ListParagraph"/>
              <w:numPr>
                <w:ilvl w:val="0"/>
                <w:numId w:val="39"/>
              </w:numPr>
            </w:pPr>
          </w:p>
        </w:tc>
        <w:tc>
          <w:tcPr>
            <w:tcW w:w="2025" w:type="dxa"/>
          </w:tcPr>
          <w:p w:rsidR="003B0F5B" w:rsidRDefault="003B0F5B" w:rsidP="001314F0"/>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r>
      <w:tr w:rsidR="003B0F5B" w:rsidTr="001314F0">
        <w:tc>
          <w:tcPr>
            <w:tcW w:w="2024" w:type="dxa"/>
          </w:tcPr>
          <w:p w:rsidR="003B0F5B" w:rsidRDefault="003B0F5B" w:rsidP="001314F0">
            <w:r>
              <w:t>All employees</w:t>
            </w:r>
          </w:p>
        </w:tc>
        <w:tc>
          <w:tcPr>
            <w:tcW w:w="2025" w:type="dxa"/>
          </w:tcPr>
          <w:p w:rsidR="003B0F5B" w:rsidRDefault="003B0F5B" w:rsidP="001314F0"/>
        </w:tc>
        <w:tc>
          <w:tcPr>
            <w:tcW w:w="2025" w:type="dxa"/>
          </w:tcPr>
          <w:p w:rsidR="003B0F5B" w:rsidRDefault="003B0F5B" w:rsidP="001314F0"/>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c>
          <w:tcPr>
            <w:tcW w:w="2025" w:type="dxa"/>
          </w:tcPr>
          <w:p w:rsidR="003B0F5B" w:rsidRDefault="003B0F5B" w:rsidP="003B0F5B">
            <w:pPr>
              <w:pStyle w:val="ListParagraph"/>
              <w:numPr>
                <w:ilvl w:val="0"/>
                <w:numId w:val="39"/>
              </w:numPr>
            </w:pPr>
          </w:p>
        </w:tc>
      </w:tr>
      <w:tr w:rsidR="003B0F5B" w:rsidTr="001314F0">
        <w:tc>
          <w:tcPr>
            <w:tcW w:w="2024" w:type="dxa"/>
          </w:tcPr>
          <w:p w:rsidR="003B0F5B" w:rsidRDefault="003B0F5B" w:rsidP="001314F0">
            <w:r>
              <w:t>External and internal auditors</w:t>
            </w:r>
          </w:p>
        </w:tc>
        <w:tc>
          <w:tcPr>
            <w:tcW w:w="2025" w:type="dxa"/>
          </w:tcPr>
          <w:p w:rsidR="003B0F5B" w:rsidRDefault="003B0F5B" w:rsidP="001314F0"/>
        </w:tc>
        <w:tc>
          <w:tcPr>
            <w:tcW w:w="2025" w:type="dxa"/>
          </w:tcPr>
          <w:p w:rsidR="003B0F5B" w:rsidRDefault="003B0F5B" w:rsidP="001314F0"/>
        </w:tc>
        <w:tc>
          <w:tcPr>
            <w:tcW w:w="2025" w:type="dxa"/>
          </w:tcPr>
          <w:p w:rsidR="003B0F5B" w:rsidRDefault="003B0F5B" w:rsidP="001314F0"/>
        </w:tc>
        <w:tc>
          <w:tcPr>
            <w:tcW w:w="2025" w:type="dxa"/>
          </w:tcPr>
          <w:p w:rsidR="003B0F5B" w:rsidRDefault="003B0F5B" w:rsidP="001314F0"/>
        </w:tc>
        <w:tc>
          <w:tcPr>
            <w:tcW w:w="2025" w:type="dxa"/>
          </w:tcPr>
          <w:p w:rsidR="003B0F5B" w:rsidRDefault="003B0F5B" w:rsidP="003B0F5B">
            <w:pPr>
              <w:pStyle w:val="ListParagraph"/>
              <w:numPr>
                <w:ilvl w:val="0"/>
                <w:numId w:val="39"/>
              </w:numPr>
            </w:pPr>
          </w:p>
        </w:tc>
      </w:tr>
    </w:tbl>
    <w:p w:rsidR="003B0F5B" w:rsidRDefault="003B0F5B" w:rsidP="003B0F5B">
      <w:pPr>
        <w:jc w:val="both"/>
        <w:rPr>
          <w:rFonts w:asciiTheme="minorHAnsi" w:hAnsiTheme="minorHAnsi" w:cstheme="minorHAnsi"/>
          <w:sz w:val="22"/>
          <w:szCs w:val="22"/>
        </w:rPr>
      </w:pPr>
    </w:p>
    <w:p w:rsidR="00A924C5" w:rsidRDefault="00A924C5" w:rsidP="003B0F5B">
      <w:pPr>
        <w:jc w:val="both"/>
        <w:rPr>
          <w:rFonts w:asciiTheme="minorHAnsi" w:hAnsiTheme="minorHAnsi" w:cstheme="minorHAnsi"/>
          <w:sz w:val="22"/>
          <w:szCs w:val="22"/>
        </w:rPr>
      </w:pPr>
    </w:p>
    <w:p w:rsidR="007861D1" w:rsidRPr="00A924C5" w:rsidRDefault="007861D1" w:rsidP="007861D1">
      <w:pPr>
        <w:pStyle w:val="ListParagraph"/>
        <w:numPr>
          <w:ilvl w:val="0"/>
          <w:numId w:val="41"/>
        </w:numPr>
        <w:jc w:val="both"/>
        <w:rPr>
          <w:rFonts w:asciiTheme="minorHAnsi" w:hAnsiTheme="minorHAnsi" w:cstheme="minorHAnsi"/>
          <w:b/>
          <w:sz w:val="22"/>
          <w:szCs w:val="22"/>
        </w:rPr>
      </w:pPr>
      <w:r w:rsidRPr="00A924C5">
        <w:rPr>
          <w:rFonts w:asciiTheme="minorHAnsi" w:hAnsiTheme="minorHAnsi" w:cstheme="minorHAnsi"/>
          <w:b/>
          <w:sz w:val="22"/>
          <w:szCs w:val="22"/>
        </w:rPr>
        <w:t>Internal and External Auditors</w:t>
      </w:r>
    </w:p>
    <w:p w:rsidR="007861D1" w:rsidRDefault="007861D1" w:rsidP="007861D1">
      <w:pPr>
        <w:jc w:val="both"/>
        <w:rPr>
          <w:rFonts w:asciiTheme="minorHAnsi" w:hAnsiTheme="minorHAnsi" w:cstheme="minorHAnsi"/>
          <w:sz w:val="22"/>
          <w:szCs w:val="22"/>
        </w:rPr>
      </w:pPr>
      <w:r>
        <w:rPr>
          <w:rFonts w:asciiTheme="minorHAnsi" w:hAnsiTheme="minorHAnsi" w:cstheme="minorHAnsi"/>
          <w:sz w:val="22"/>
          <w:szCs w:val="22"/>
        </w:rPr>
        <w:t xml:space="preserve">The internal and external audit process will make assessments on the Association’s risk management. For external audit, new regulations increase the requirement on the auditor to assess risk particularly in relation to fraud and communications with the Board. There are now greater discussions about the Association’s own assessment of fraud risk, our attitudes and our knowledge. These will take place during the external audit process and may result in extra training for staff, for example Chiene + Tait provided training to the senior team on how to identify and be alert to fraudulent activity in our sector. </w:t>
      </w:r>
    </w:p>
    <w:p w:rsidR="007861D1" w:rsidRDefault="007861D1" w:rsidP="007861D1">
      <w:pPr>
        <w:jc w:val="both"/>
        <w:rPr>
          <w:rFonts w:asciiTheme="minorHAnsi" w:hAnsiTheme="minorHAnsi" w:cstheme="minorHAnsi"/>
          <w:sz w:val="22"/>
          <w:szCs w:val="22"/>
        </w:rPr>
      </w:pPr>
    </w:p>
    <w:p w:rsidR="007861D1" w:rsidRDefault="007861D1" w:rsidP="007861D1">
      <w:pPr>
        <w:jc w:val="both"/>
        <w:rPr>
          <w:rFonts w:asciiTheme="minorHAnsi" w:hAnsiTheme="minorHAnsi" w:cstheme="minorHAnsi"/>
          <w:sz w:val="22"/>
          <w:szCs w:val="22"/>
        </w:rPr>
      </w:pPr>
      <w:r>
        <w:rPr>
          <w:rFonts w:asciiTheme="minorHAnsi" w:hAnsiTheme="minorHAnsi" w:cstheme="minorHAnsi"/>
          <w:sz w:val="22"/>
          <w:szCs w:val="22"/>
        </w:rPr>
        <w:t xml:space="preserve">Communications with the Association’s governing Board and the external auditor are more detailed covering the increasing role of external auditor in relation to notifiable events and relationships with the Regulator.  </w:t>
      </w:r>
    </w:p>
    <w:p w:rsidR="007861D1" w:rsidRDefault="007861D1" w:rsidP="007861D1">
      <w:pPr>
        <w:jc w:val="both"/>
        <w:rPr>
          <w:rFonts w:asciiTheme="minorHAnsi" w:hAnsiTheme="minorHAnsi" w:cstheme="minorHAnsi"/>
          <w:sz w:val="22"/>
          <w:szCs w:val="22"/>
        </w:rPr>
      </w:pPr>
    </w:p>
    <w:p w:rsidR="00023273" w:rsidRDefault="007861D1" w:rsidP="007861D1">
      <w:pPr>
        <w:jc w:val="both"/>
        <w:rPr>
          <w:rFonts w:asciiTheme="minorHAnsi" w:hAnsiTheme="minorHAnsi" w:cstheme="minorHAnsi"/>
          <w:sz w:val="22"/>
          <w:szCs w:val="22"/>
        </w:rPr>
      </w:pPr>
      <w:r>
        <w:rPr>
          <w:rFonts w:asciiTheme="minorHAnsi" w:hAnsiTheme="minorHAnsi" w:cstheme="minorHAnsi"/>
          <w:sz w:val="22"/>
          <w:szCs w:val="22"/>
        </w:rPr>
        <w:t>For internal audit, Barrhead Housing Association and FLAIR partners have been assessed on progress with risk management by consultants Arneil Johnstone. While they provided feedback on current arrangements within and across FLAIR Associations, FLAIR agreed to continue to develop our risk management strategies together using the feedback provided. This policy</w:t>
      </w:r>
      <w:r w:rsidR="00023273">
        <w:rPr>
          <w:rFonts w:asciiTheme="minorHAnsi" w:hAnsiTheme="minorHAnsi" w:cstheme="minorHAnsi"/>
          <w:sz w:val="22"/>
          <w:szCs w:val="22"/>
        </w:rPr>
        <w:t xml:space="preserve"> has been developed using the issues raised by Arneil Johnstone, July 2016.</w:t>
      </w:r>
    </w:p>
    <w:p w:rsidR="00A924C5" w:rsidRDefault="00A924C5" w:rsidP="007861D1">
      <w:pPr>
        <w:jc w:val="both"/>
        <w:rPr>
          <w:rFonts w:asciiTheme="minorHAnsi" w:hAnsiTheme="minorHAnsi" w:cstheme="minorHAnsi"/>
          <w:sz w:val="22"/>
          <w:szCs w:val="22"/>
        </w:rPr>
      </w:pPr>
    </w:p>
    <w:p w:rsidR="00A924C5" w:rsidRPr="0048413F" w:rsidRDefault="00A924C5" w:rsidP="007861D1">
      <w:pPr>
        <w:jc w:val="both"/>
        <w:rPr>
          <w:rFonts w:asciiTheme="minorHAnsi" w:hAnsiTheme="minorHAnsi" w:cstheme="minorHAnsi"/>
          <w:b/>
          <w:sz w:val="22"/>
          <w:szCs w:val="22"/>
        </w:rPr>
      </w:pPr>
      <w:r w:rsidRPr="0048413F">
        <w:rPr>
          <w:rFonts w:asciiTheme="minorHAnsi" w:hAnsiTheme="minorHAnsi" w:cstheme="minorHAnsi"/>
          <w:b/>
          <w:sz w:val="22"/>
          <w:szCs w:val="22"/>
        </w:rPr>
        <w:t>APPENDICES</w:t>
      </w:r>
    </w:p>
    <w:p w:rsidR="00A924C5" w:rsidRPr="0048413F" w:rsidRDefault="00A924C5" w:rsidP="007861D1">
      <w:pPr>
        <w:jc w:val="both"/>
        <w:rPr>
          <w:rFonts w:asciiTheme="minorHAnsi" w:hAnsiTheme="minorHAnsi" w:cstheme="minorHAnsi"/>
          <w:b/>
          <w:sz w:val="22"/>
          <w:szCs w:val="22"/>
        </w:rPr>
      </w:pPr>
    </w:p>
    <w:p w:rsidR="00A924C5" w:rsidRPr="0048413F" w:rsidRDefault="00A924C5" w:rsidP="007861D1">
      <w:pPr>
        <w:jc w:val="both"/>
        <w:rPr>
          <w:rFonts w:asciiTheme="minorHAnsi" w:hAnsiTheme="minorHAnsi" w:cstheme="minorHAnsi"/>
          <w:b/>
          <w:sz w:val="22"/>
          <w:szCs w:val="22"/>
        </w:rPr>
      </w:pPr>
      <w:r w:rsidRPr="0048413F">
        <w:rPr>
          <w:rFonts w:asciiTheme="minorHAnsi" w:hAnsiTheme="minorHAnsi" w:cstheme="minorHAnsi"/>
          <w:b/>
          <w:sz w:val="22"/>
          <w:szCs w:val="22"/>
        </w:rPr>
        <w:t>APPENDIX 1 - Risk Map</w:t>
      </w:r>
    </w:p>
    <w:p w:rsidR="00A924C5" w:rsidRPr="0048413F" w:rsidRDefault="00A924C5" w:rsidP="007861D1">
      <w:pPr>
        <w:jc w:val="both"/>
        <w:rPr>
          <w:rFonts w:asciiTheme="minorHAnsi" w:hAnsiTheme="minorHAnsi" w:cstheme="minorHAnsi"/>
          <w:b/>
          <w:sz w:val="22"/>
          <w:szCs w:val="22"/>
        </w:rPr>
      </w:pPr>
    </w:p>
    <w:p w:rsidR="001E638C" w:rsidRDefault="00A924C5" w:rsidP="007861D1">
      <w:pPr>
        <w:jc w:val="both"/>
        <w:rPr>
          <w:rFonts w:asciiTheme="minorHAnsi" w:hAnsiTheme="minorHAnsi" w:cstheme="minorHAnsi"/>
          <w:b/>
          <w:sz w:val="22"/>
          <w:szCs w:val="22"/>
        </w:rPr>
      </w:pPr>
      <w:r w:rsidRPr="0048413F">
        <w:rPr>
          <w:rFonts w:asciiTheme="minorHAnsi" w:hAnsiTheme="minorHAnsi" w:cstheme="minorHAnsi"/>
          <w:b/>
          <w:sz w:val="22"/>
          <w:szCs w:val="22"/>
        </w:rPr>
        <w:t>APPENDIX 2 – Control Log</w:t>
      </w:r>
    </w:p>
    <w:p w:rsidR="002259BE" w:rsidRDefault="002259BE" w:rsidP="007861D1">
      <w:pPr>
        <w:jc w:val="both"/>
        <w:rPr>
          <w:rFonts w:asciiTheme="minorHAnsi" w:hAnsiTheme="minorHAnsi" w:cstheme="minorHAnsi"/>
          <w:b/>
          <w:sz w:val="22"/>
          <w:szCs w:val="22"/>
        </w:rPr>
      </w:pPr>
    </w:p>
    <w:p w:rsidR="002259BE" w:rsidRPr="0048413F" w:rsidRDefault="002259BE" w:rsidP="007861D1">
      <w:pPr>
        <w:jc w:val="both"/>
        <w:rPr>
          <w:rFonts w:asciiTheme="minorHAnsi" w:hAnsiTheme="minorHAnsi" w:cstheme="minorHAnsi"/>
          <w:b/>
          <w:sz w:val="22"/>
          <w:szCs w:val="22"/>
        </w:rPr>
      </w:pPr>
      <w:r>
        <w:rPr>
          <w:rFonts w:asciiTheme="minorHAnsi" w:hAnsiTheme="minorHAnsi" w:cstheme="minorHAnsi"/>
          <w:b/>
          <w:sz w:val="22"/>
          <w:szCs w:val="22"/>
        </w:rPr>
        <w:t xml:space="preserve">APPENDIX </w:t>
      </w:r>
      <w:r w:rsidR="00C81749">
        <w:rPr>
          <w:rFonts w:asciiTheme="minorHAnsi" w:hAnsiTheme="minorHAnsi" w:cstheme="minorHAnsi"/>
          <w:b/>
          <w:sz w:val="22"/>
          <w:szCs w:val="22"/>
        </w:rPr>
        <w:t>3 – Glossary of terms and risk categories</w:t>
      </w:r>
    </w:p>
    <w:sectPr w:rsidR="002259BE" w:rsidRPr="0048413F" w:rsidSect="00A92DD5">
      <w:footerReference w:type="first" r:id="rId10"/>
      <w:pgSz w:w="11906" w:h="16838" w:code="9"/>
      <w:pgMar w:top="1440" w:right="1440" w:bottom="1440" w:left="1440" w:header="720" w:footer="720" w:gutter="0"/>
      <w:paperSrc w:first="256" w:other="2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27" w:rsidRDefault="00461027">
      <w:r>
        <w:separator/>
      </w:r>
    </w:p>
  </w:endnote>
  <w:endnote w:type="continuationSeparator" w:id="0">
    <w:p w:rsidR="00461027" w:rsidRDefault="0046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Y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uardian Sans Semibold">
    <w:altName w:val="Guardian Sans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uardian Sans Light">
    <w:altName w:val="Guardian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53" w:rsidRDefault="002C7D6F">
    <w:pPr>
      <w:pStyle w:val="Footer"/>
    </w:pPr>
    <w:r>
      <w:t>Group</w:t>
    </w:r>
    <w:r w:rsidR="00EC4753">
      <w:t xml:space="preserve"> Risk Management Policy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27" w:rsidRDefault="00461027">
      <w:r>
        <w:separator/>
      </w:r>
    </w:p>
  </w:footnote>
  <w:footnote w:type="continuationSeparator" w:id="0">
    <w:p w:rsidR="00461027" w:rsidRDefault="00461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9F6418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AB9C002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70F8476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340"/>
        </w:tabs>
      </w:pPr>
      <w:rPr>
        <w:rFonts w:ascii="Symbol" w:hAnsi="Symbol" w:cs="Symbol"/>
      </w:rPr>
    </w:lvl>
  </w:abstractNum>
  <w:abstractNum w:abstractNumId="4">
    <w:nsid w:val="00000002"/>
    <w:multiLevelType w:val="singleLevel"/>
    <w:tmpl w:val="00000002"/>
    <w:name w:val="WW8Num2"/>
    <w:lvl w:ilvl="0">
      <w:start w:val="1"/>
      <w:numFmt w:val="bullet"/>
      <w:lvlText w:val=""/>
      <w:lvlJc w:val="left"/>
      <w:pPr>
        <w:tabs>
          <w:tab w:val="num" w:pos="340"/>
        </w:tabs>
      </w:pPr>
      <w:rPr>
        <w:rFonts w:ascii="Symbol" w:hAnsi="Symbol" w:cs="Symbol"/>
      </w:rPr>
    </w:lvl>
  </w:abstractNum>
  <w:abstractNum w:abstractNumId="5">
    <w:nsid w:val="00000003"/>
    <w:multiLevelType w:val="singleLevel"/>
    <w:tmpl w:val="00000003"/>
    <w:name w:val="WW8Num5"/>
    <w:lvl w:ilvl="0">
      <w:start w:val="1"/>
      <w:numFmt w:val="bullet"/>
      <w:lvlText w:val=""/>
      <w:lvlJc w:val="left"/>
      <w:pPr>
        <w:tabs>
          <w:tab w:val="num" w:pos="340"/>
        </w:tabs>
      </w:pPr>
      <w:rPr>
        <w:rFonts w:ascii="Symbol" w:hAnsi="Symbol" w:cs="Symbol"/>
      </w:rPr>
    </w:lvl>
  </w:abstractNum>
  <w:abstractNum w:abstractNumId="6">
    <w:nsid w:val="00000004"/>
    <w:multiLevelType w:val="singleLevel"/>
    <w:tmpl w:val="00000004"/>
    <w:name w:val="WW8Num8"/>
    <w:lvl w:ilvl="0">
      <w:start w:val="1"/>
      <w:numFmt w:val="bullet"/>
      <w:lvlText w:val=""/>
      <w:lvlJc w:val="left"/>
      <w:pPr>
        <w:tabs>
          <w:tab w:val="num" w:pos="340"/>
        </w:tabs>
      </w:pPr>
      <w:rPr>
        <w:rFonts w:ascii="Symbol" w:hAnsi="Symbol" w:cs="Symbol"/>
      </w:rPr>
    </w:lvl>
  </w:abstractNum>
  <w:abstractNum w:abstractNumId="7">
    <w:nsid w:val="02703515"/>
    <w:multiLevelType w:val="hybridMultilevel"/>
    <w:tmpl w:val="0A3A8D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DB3FE3"/>
    <w:multiLevelType w:val="hybridMultilevel"/>
    <w:tmpl w:val="6BC288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05EB476D"/>
    <w:multiLevelType w:val="singleLevel"/>
    <w:tmpl w:val="A4D05C78"/>
    <w:lvl w:ilvl="0">
      <w:start w:val="1"/>
      <w:numFmt w:val="bullet"/>
      <w:lvlRestart w:val="0"/>
      <w:pStyle w:val="NormalBullet"/>
      <w:lvlText w:val=""/>
      <w:lvlJc w:val="left"/>
      <w:pPr>
        <w:tabs>
          <w:tab w:val="num" w:pos="425"/>
        </w:tabs>
        <w:ind w:left="567" w:hanging="567"/>
      </w:pPr>
      <w:rPr>
        <w:rFonts w:ascii="EYlogo" w:hAnsi="EYlogo" w:hint="default"/>
        <w:sz w:val="15"/>
      </w:rPr>
    </w:lvl>
  </w:abstractNum>
  <w:abstractNum w:abstractNumId="10">
    <w:nsid w:val="0E255541"/>
    <w:multiLevelType w:val="hybridMultilevel"/>
    <w:tmpl w:val="CC6E26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F375CA7"/>
    <w:multiLevelType w:val="hybridMultilevel"/>
    <w:tmpl w:val="2F9001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20159C7"/>
    <w:multiLevelType w:val="hybridMultilevel"/>
    <w:tmpl w:val="CC86B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39E5545"/>
    <w:multiLevelType w:val="hybridMultilevel"/>
    <w:tmpl w:val="3E4C4956"/>
    <w:lvl w:ilvl="0" w:tplc="0809000F">
      <w:start w:val="1"/>
      <w:numFmt w:val="decimal"/>
      <w:lvlText w:val="%1."/>
      <w:lvlJc w:val="left"/>
      <w:pPr>
        <w:ind w:left="9716" w:hanging="360"/>
      </w:pPr>
      <w:rPr>
        <w:rFonts w:hint="default"/>
      </w:rPr>
    </w:lvl>
    <w:lvl w:ilvl="1" w:tplc="08090019" w:tentative="1">
      <w:start w:val="1"/>
      <w:numFmt w:val="lowerLetter"/>
      <w:lvlText w:val="%2."/>
      <w:lvlJc w:val="left"/>
      <w:pPr>
        <w:ind w:left="10436" w:hanging="360"/>
      </w:pPr>
    </w:lvl>
    <w:lvl w:ilvl="2" w:tplc="0809001B" w:tentative="1">
      <w:start w:val="1"/>
      <w:numFmt w:val="lowerRoman"/>
      <w:lvlText w:val="%3."/>
      <w:lvlJc w:val="right"/>
      <w:pPr>
        <w:ind w:left="11156" w:hanging="180"/>
      </w:pPr>
    </w:lvl>
    <w:lvl w:ilvl="3" w:tplc="0809000F" w:tentative="1">
      <w:start w:val="1"/>
      <w:numFmt w:val="decimal"/>
      <w:lvlText w:val="%4."/>
      <w:lvlJc w:val="left"/>
      <w:pPr>
        <w:ind w:left="11876" w:hanging="360"/>
      </w:pPr>
    </w:lvl>
    <w:lvl w:ilvl="4" w:tplc="08090019" w:tentative="1">
      <w:start w:val="1"/>
      <w:numFmt w:val="lowerLetter"/>
      <w:lvlText w:val="%5."/>
      <w:lvlJc w:val="left"/>
      <w:pPr>
        <w:ind w:left="12596" w:hanging="360"/>
      </w:pPr>
    </w:lvl>
    <w:lvl w:ilvl="5" w:tplc="0809001B" w:tentative="1">
      <w:start w:val="1"/>
      <w:numFmt w:val="lowerRoman"/>
      <w:lvlText w:val="%6."/>
      <w:lvlJc w:val="right"/>
      <w:pPr>
        <w:ind w:left="13316" w:hanging="180"/>
      </w:pPr>
    </w:lvl>
    <w:lvl w:ilvl="6" w:tplc="0809000F" w:tentative="1">
      <w:start w:val="1"/>
      <w:numFmt w:val="decimal"/>
      <w:lvlText w:val="%7."/>
      <w:lvlJc w:val="left"/>
      <w:pPr>
        <w:ind w:left="14036" w:hanging="360"/>
      </w:pPr>
    </w:lvl>
    <w:lvl w:ilvl="7" w:tplc="08090019" w:tentative="1">
      <w:start w:val="1"/>
      <w:numFmt w:val="lowerLetter"/>
      <w:lvlText w:val="%8."/>
      <w:lvlJc w:val="left"/>
      <w:pPr>
        <w:ind w:left="14756" w:hanging="360"/>
      </w:pPr>
    </w:lvl>
    <w:lvl w:ilvl="8" w:tplc="0809001B" w:tentative="1">
      <w:start w:val="1"/>
      <w:numFmt w:val="lowerRoman"/>
      <w:lvlText w:val="%9."/>
      <w:lvlJc w:val="right"/>
      <w:pPr>
        <w:ind w:left="15476" w:hanging="180"/>
      </w:pPr>
    </w:lvl>
  </w:abstractNum>
  <w:abstractNum w:abstractNumId="14">
    <w:nsid w:val="156C0281"/>
    <w:multiLevelType w:val="hybridMultilevel"/>
    <w:tmpl w:val="72CC5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387716"/>
    <w:multiLevelType w:val="hybridMultilevel"/>
    <w:tmpl w:val="C58AFC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92C55B9"/>
    <w:multiLevelType w:val="hybridMultilevel"/>
    <w:tmpl w:val="C87825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B815CE7"/>
    <w:multiLevelType w:val="hybridMultilevel"/>
    <w:tmpl w:val="08FE4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DC68B8"/>
    <w:multiLevelType w:val="hybridMultilevel"/>
    <w:tmpl w:val="6BC82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217C5917"/>
    <w:multiLevelType w:val="singleLevel"/>
    <w:tmpl w:val="0809000F"/>
    <w:name w:val="WDX-Numbering2"/>
    <w:lvl w:ilvl="0">
      <w:start w:val="1"/>
      <w:numFmt w:val="decimal"/>
      <w:lvlText w:val="%1."/>
      <w:lvlJc w:val="left"/>
      <w:pPr>
        <w:tabs>
          <w:tab w:val="num" w:pos="360"/>
        </w:tabs>
        <w:ind w:left="360" w:hanging="360"/>
      </w:pPr>
    </w:lvl>
  </w:abstractNum>
  <w:abstractNum w:abstractNumId="20">
    <w:nsid w:val="27201E1E"/>
    <w:multiLevelType w:val="hybridMultilevel"/>
    <w:tmpl w:val="DE6EABC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1">
    <w:nsid w:val="2B8E10E9"/>
    <w:multiLevelType w:val="hybridMultilevel"/>
    <w:tmpl w:val="3276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E80A51"/>
    <w:multiLevelType w:val="singleLevel"/>
    <w:tmpl w:val="B1CC916C"/>
    <w:lvl w:ilvl="0">
      <w:start w:val="1"/>
      <w:numFmt w:val="bullet"/>
      <w:pStyle w:val="Heading6"/>
      <w:lvlText w:val=""/>
      <w:lvlJc w:val="left"/>
      <w:pPr>
        <w:ind w:left="567" w:hanging="567"/>
      </w:pPr>
      <w:rPr>
        <w:rFonts w:ascii="EYlogo" w:hAnsi="EYlogo" w:hint="default"/>
        <w:sz w:val="15"/>
      </w:rPr>
    </w:lvl>
  </w:abstractNum>
  <w:abstractNum w:abstractNumId="23">
    <w:nsid w:val="34502B44"/>
    <w:multiLevelType w:val="hybridMultilevel"/>
    <w:tmpl w:val="6F5EFD7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F14518"/>
    <w:multiLevelType w:val="hybridMultilevel"/>
    <w:tmpl w:val="65FCCBB0"/>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7CD60D1"/>
    <w:multiLevelType w:val="hybridMultilevel"/>
    <w:tmpl w:val="DB5E2C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B4625BC"/>
    <w:multiLevelType w:val="hybridMultilevel"/>
    <w:tmpl w:val="BB4A8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27017A4"/>
    <w:multiLevelType w:val="hybridMultilevel"/>
    <w:tmpl w:val="485C43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4501706D"/>
    <w:multiLevelType w:val="hybridMultilevel"/>
    <w:tmpl w:val="B3C86CA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29">
    <w:nsid w:val="45E773B7"/>
    <w:multiLevelType w:val="hybridMultilevel"/>
    <w:tmpl w:val="F9D63E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7FD03E7"/>
    <w:multiLevelType w:val="hybridMultilevel"/>
    <w:tmpl w:val="BB80C1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A346386"/>
    <w:multiLevelType w:val="hybridMultilevel"/>
    <w:tmpl w:val="76F61A1C"/>
    <w:lvl w:ilvl="0" w:tplc="F66E5AE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B123A09"/>
    <w:multiLevelType w:val="hybridMultilevel"/>
    <w:tmpl w:val="3AFE85A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4B681EA7"/>
    <w:multiLevelType w:val="hybridMultilevel"/>
    <w:tmpl w:val="5512F1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4CA22503"/>
    <w:multiLevelType w:val="hybridMultilevel"/>
    <w:tmpl w:val="27CC37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4F471912"/>
    <w:multiLevelType w:val="hybridMultilevel"/>
    <w:tmpl w:val="E30A79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15B520A"/>
    <w:multiLevelType w:val="multilevel"/>
    <w:tmpl w:val="BBE6EB2A"/>
    <w:lvl w:ilvl="0">
      <w:start w:val="1"/>
      <w:numFmt w:val="decimal"/>
      <w:pStyle w:val="Level1"/>
      <w:lvlText w:val="%1."/>
      <w:lvlJc w:val="left"/>
      <w:pPr>
        <w:tabs>
          <w:tab w:val="num" w:pos="1008"/>
        </w:tabs>
        <w:ind w:left="1008" w:hanging="1008"/>
      </w:pPr>
      <w:rPr>
        <w:rFonts w:ascii="Times New Roman" w:hAnsi="Times New Roman"/>
        <w:b w:val="0"/>
      </w:rPr>
    </w:lvl>
    <w:lvl w:ilvl="1">
      <w:start w:val="1"/>
      <w:numFmt w:val="decimal"/>
      <w:pStyle w:val="Level2"/>
      <w:lvlText w:val="%1.%2"/>
      <w:lvlJc w:val="left"/>
      <w:pPr>
        <w:tabs>
          <w:tab w:val="num" w:pos="1008"/>
        </w:tabs>
        <w:ind w:left="1008" w:hanging="1008"/>
      </w:pPr>
      <w:rPr>
        <w:rFonts w:ascii="Times New Roman" w:hAnsi="Times New Roman"/>
        <w:b w:val="0"/>
      </w:rPr>
    </w:lvl>
    <w:lvl w:ilvl="2">
      <w:start w:val="1"/>
      <w:numFmt w:val="decimal"/>
      <w:pStyle w:val="Level3"/>
      <w:lvlText w:val="%1.%2.%3"/>
      <w:lvlJc w:val="left"/>
      <w:pPr>
        <w:tabs>
          <w:tab w:val="num" w:pos="1008"/>
        </w:tabs>
        <w:ind w:left="1008" w:hanging="1008"/>
      </w:pPr>
      <w:rPr>
        <w:rFonts w:ascii="Times New Roman" w:hAnsi="Times New Roman"/>
        <w:b w:val="0"/>
      </w:rPr>
    </w:lvl>
    <w:lvl w:ilvl="3">
      <w:start w:val="1"/>
      <w:numFmt w:val="lowerRoman"/>
      <w:pStyle w:val="Level4"/>
      <w:lvlText w:val="(%4)"/>
      <w:lvlJc w:val="left"/>
      <w:pPr>
        <w:tabs>
          <w:tab w:val="num" w:pos="2016"/>
        </w:tabs>
        <w:ind w:left="2016" w:hanging="1008"/>
      </w:pPr>
      <w:rPr>
        <w:rFonts w:ascii="Times New Roman" w:hAnsi="Times New Roman"/>
        <w:b w:val="0"/>
      </w:rPr>
    </w:lvl>
    <w:lvl w:ilvl="4">
      <w:start w:val="1"/>
      <w:numFmt w:val="lowerLetter"/>
      <w:pStyle w:val="Level5"/>
      <w:lvlText w:val="(%5)"/>
      <w:lvlJc w:val="left"/>
      <w:pPr>
        <w:tabs>
          <w:tab w:val="num" w:pos="2016"/>
        </w:tabs>
        <w:ind w:left="2016" w:hanging="1008"/>
      </w:pPr>
      <w:rPr>
        <w:rFonts w:ascii="Times New Roman" w:hAnsi="Times New Roman"/>
        <w:b w:val="0"/>
      </w:rPr>
    </w:lvl>
    <w:lvl w:ilvl="5">
      <w:start w:val="1"/>
      <w:numFmt w:val="decimal"/>
      <w:pStyle w:val="Level6"/>
      <w:lvlText w:val="(%6)"/>
      <w:lvlJc w:val="left"/>
      <w:pPr>
        <w:tabs>
          <w:tab w:val="num" w:pos="2016"/>
        </w:tabs>
        <w:ind w:left="2016" w:hanging="1008"/>
      </w:pPr>
      <w:rPr>
        <w:rFonts w:ascii="Times New Roman" w:hAnsi="Times New Roman"/>
        <w:b w:val="0"/>
      </w:rPr>
    </w:lvl>
    <w:lvl w:ilvl="6">
      <w:start w:val="1"/>
      <w:numFmt w:val="upperLetter"/>
      <w:pStyle w:val="Level7"/>
      <w:lvlText w:val="(%7)"/>
      <w:lvlJc w:val="left"/>
      <w:pPr>
        <w:tabs>
          <w:tab w:val="num" w:pos="2016"/>
        </w:tabs>
        <w:ind w:left="2016" w:hanging="1008"/>
      </w:pPr>
      <w:rPr>
        <w:rFonts w:ascii="Times New Roman" w:hAnsi="Times New Roman"/>
        <w:b w:val="0"/>
      </w:rPr>
    </w:lvl>
    <w:lvl w:ilvl="7">
      <w:start w:val="1"/>
      <w:numFmt w:val="lowerRoman"/>
      <w:pStyle w:val="Level8"/>
      <w:lvlText w:val="(%8)"/>
      <w:lvlJc w:val="left"/>
      <w:pPr>
        <w:tabs>
          <w:tab w:val="num" w:pos="2016"/>
        </w:tabs>
        <w:ind w:left="2016" w:hanging="1008"/>
      </w:pPr>
      <w:rPr>
        <w:rFonts w:ascii="Times New Roman" w:hAnsi="Times New Roman"/>
        <w:b w:val="0"/>
      </w:rPr>
    </w:lvl>
    <w:lvl w:ilvl="8">
      <w:start w:val="1"/>
      <w:numFmt w:val="lowerRoman"/>
      <w:pStyle w:val="Heading9"/>
      <w:lvlText w:val="%9."/>
      <w:lvlJc w:val="right"/>
      <w:pPr>
        <w:tabs>
          <w:tab w:val="num" w:pos="1584"/>
        </w:tabs>
        <w:ind w:left="1584" w:hanging="144"/>
      </w:pPr>
    </w:lvl>
  </w:abstractNum>
  <w:abstractNum w:abstractNumId="37">
    <w:nsid w:val="541F71BF"/>
    <w:multiLevelType w:val="hybridMultilevel"/>
    <w:tmpl w:val="FA08934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5AE83CF6"/>
    <w:multiLevelType w:val="hybridMultilevel"/>
    <w:tmpl w:val="F79233F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2076D1E"/>
    <w:multiLevelType w:val="hybridMultilevel"/>
    <w:tmpl w:val="CF5C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680556"/>
    <w:multiLevelType w:val="hybridMultilevel"/>
    <w:tmpl w:val="A612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F454E"/>
    <w:multiLevelType w:val="hybridMultilevel"/>
    <w:tmpl w:val="819A749E"/>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7EB23F90"/>
    <w:multiLevelType w:val="hybridMultilevel"/>
    <w:tmpl w:val="68AE5E50"/>
    <w:lvl w:ilvl="0" w:tplc="516CE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2"/>
  </w:num>
  <w:num w:numId="5">
    <w:abstractNumId w:val="9"/>
  </w:num>
  <w:num w:numId="6">
    <w:abstractNumId w:val="36"/>
  </w:num>
  <w:num w:numId="7">
    <w:abstractNumId w:val="11"/>
  </w:num>
  <w:num w:numId="8">
    <w:abstractNumId w:val="25"/>
  </w:num>
  <w:num w:numId="9">
    <w:abstractNumId w:val="10"/>
  </w:num>
  <w:num w:numId="10">
    <w:abstractNumId w:val="37"/>
  </w:num>
  <w:num w:numId="11">
    <w:abstractNumId w:val="38"/>
  </w:num>
  <w:num w:numId="12">
    <w:abstractNumId w:val="32"/>
  </w:num>
  <w:num w:numId="13">
    <w:abstractNumId w:val="41"/>
  </w:num>
  <w:num w:numId="14">
    <w:abstractNumId w:val="15"/>
  </w:num>
  <w:num w:numId="15">
    <w:abstractNumId w:val="35"/>
  </w:num>
  <w:num w:numId="16">
    <w:abstractNumId w:val="24"/>
  </w:num>
  <w:num w:numId="17">
    <w:abstractNumId w:val="28"/>
  </w:num>
  <w:num w:numId="18">
    <w:abstractNumId w:val="20"/>
  </w:num>
  <w:num w:numId="19">
    <w:abstractNumId w:val="8"/>
  </w:num>
  <w:num w:numId="20">
    <w:abstractNumId w:val="33"/>
  </w:num>
  <w:num w:numId="21">
    <w:abstractNumId w:val="29"/>
  </w:num>
  <w:num w:numId="22">
    <w:abstractNumId w:val="26"/>
  </w:num>
  <w:num w:numId="23">
    <w:abstractNumId w:val="16"/>
  </w:num>
  <w:num w:numId="24">
    <w:abstractNumId w:val="31"/>
  </w:num>
  <w:num w:numId="25">
    <w:abstractNumId w:val="30"/>
  </w:num>
  <w:num w:numId="26">
    <w:abstractNumId w:val="12"/>
  </w:num>
  <w:num w:numId="27">
    <w:abstractNumId w:val="18"/>
  </w:num>
  <w:num w:numId="28">
    <w:abstractNumId w:val="34"/>
  </w:num>
  <w:num w:numId="29">
    <w:abstractNumId w:val="27"/>
  </w:num>
  <w:num w:numId="30">
    <w:abstractNumId w:val="3"/>
  </w:num>
  <w:num w:numId="31">
    <w:abstractNumId w:val="4"/>
  </w:num>
  <w:num w:numId="32">
    <w:abstractNumId w:val="5"/>
  </w:num>
  <w:num w:numId="33">
    <w:abstractNumId w:val="6"/>
  </w:num>
  <w:num w:numId="34">
    <w:abstractNumId w:val="13"/>
  </w:num>
  <w:num w:numId="35">
    <w:abstractNumId w:val="39"/>
  </w:num>
  <w:num w:numId="36">
    <w:abstractNumId w:val="21"/>
  </w:num>
  <w:num w:numId="37">
    <w:abstractNumId w:val="14"/>
  </w:num>
  <w:num w:numId="38">
    <w:abstractNumId w:val="42"/>
  </w:num>
  <w:num w:numId="39">
    <w:abstractNumId w:val="7"/>
  </w:num>
  <w:num w:numId="40">
    <w:abstractNumId w:val="17"/>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FA"/>
    <w:rsid w:val="00023273"/>
    <w:rsid w:val="000232F0"/>
    <w:rsid w:val="0003375D"/>
    <w:rsid w:val="00054D7A"/>
    <w:rsid w:val="00087E11"/>
    <w:rsid w:val="000A68BD"/>
    <w:rsid w:val="000B017F"/>
    <w:rsid w:val="000D70E1"/>
    <w:rsid w:val="001060A0"/>
    <w:rsid w:val="00140930"/>
    <w:rsid w:val="00174BEE"/>
    <w:rsid w:val="001A2C38"/>
    <w:rsid w:val="001B3AA5"/>
    <w:rsid w:val="001C6363"/>
    <w:rsid w:val="001D17B5"/>
    <w:rsid w:val="001E638C"/>
    <w:rsid w:val="002259BE"/>
    <w:rsid w:val="00230CBC"/>
    <w:rsid w:val="00246805"/>
    <w:rsid w:val="002468DE"/>
    <w:rsid w:val="00254B67"/>
    <w:rsid w:val="002607E8"/>
    <w:rsid w:val="00280C31"/>
    <w:rsid w:val="00284718"/>
    <w:rsid w:val="00290844"/>
    <w:rsid w:val="00293610"/>
    <w:rsid w:val="002A6DB5"/>
    <w:rsid w:val="002B6C7D"/>
    <w:rsid w:val="002C2A83"/>
    <w:rsid w:val="002C7D6F"/>
    <w:rsid w:val="002D7D4A"/>
    <w:rsid w:val="002F4DCD"/>
    <w:rsid w:val="00332FBF"/>
    <w:rsid w:val="003433D3"/>
    <w:rsid w:val="003442CD"/>
    <w:rsid w:val="0036059A"/>
    <w:rsid w:val="0037690C"/>
    <w:rsid w:val="003A66B6"/>
    <w:rsid w:val="003B04F0"/>
    <w:rsid w:val="003B0F5B"/>
    <w:rsid w:val="003B5DBE"/>
    <w:rsid w:val="003F7925"/>
    <w:rsid w:val="004001A9"/>
    <w:rsid w:val="00461027"/>
    <w:rsid w:val="0048413F"/>
    <w:rsid w:val="004A620E"/>
    <w:rsid w:val="00520361"/>
    <w:rsid w:val="005206E2"/>
    <w:rsid w:val="00532027"/>
    <w:rsid w:val="005620EB"/>
    <w:rsid w:val="00577CD4"/>
    <w:rsid w:val="00586681"/>
    <w:rsid w:val="005971B2"/>
    <w:rsid w:val="005978EB"/>
    <w:rsid w:val="005B0FDD"/>
    <w:rsid w:val="005B3E2C"/>
    <w:rsid w:val="005D221A"/>
    <w:rsid w:val="006021AD"/>
    <w:rsid w:val="00603DE5"/>
    <w:rsid w:val="006134A5"/>
    <w:rsid w:val="00647EB1"/>
    <w:rsid w:val="006B545B"/>
    <w:rsid w:val="006D60E5"/>
    <w:rsid w:val="006E450B"/>
    <w:rsid w:val="006E6FD4"/>
    <w:rsid w:val="007015BB"/>
    <w:rsid w:val="00706924"/>
    <w:rsid w:val="007071C3"/>
    <w:rsid w:val="007107C0"/>
    <w:rsid w:val="00711635"/>
    <w:rsid w:val="00724F53"/>
    <w:rsid w:val="007818D2"/>
    <w:rsid w:val="007861D1"/>
    <w:rsid w:val="00793EFE"/>
    <w:rsid w:val="007A6DCF"/>
    <w:rsid w:val="007C019C"/>
    <w:rsid w:val="007C3A4D"/>
    <w:rsid w:val="00810028"/>
    <w:rsid w:val="008417BC"/>
    <w:rsid w:val="00852A8F"/>
    <w:rsid w:val="00854B24"/>
    <w:rsid w:val="00865468"/>
    <w:rsid w:val="0088533E"/>
    <w:rsid w:val="00892856"/>
    <w:rsid w:val="008B25C9"/>
    <w:rsid w:val="008B78BC"/>
    <w:rsid w:val="008D3F64"/>
    <w:rsid w:val="008E1F88"/>
    <w:rsid w:val="00915521"/>
    <w:rsid w:val="009268DF"/>
    <w:rsid w:val="00926E60"/>
    <w:rsid w:val="00930AFC"/>
    <w:rsid w:val="00963F7F"/>
    <w:rsid w:val="009671A4"/>
    <w:rsid w:val="0097658C"/>
    <w:rsid w:val="009771EF"/>
    <w:rsid w:val="00992A8C"/>
    <w:rsid w:val="009C1D14"/>
    <w:rsid w:val="009F3B0C"/>
    <w:rsid w:val="00A03865"/>
    <w:rsid w:val="00A1254A"/>
    <w:rsid w:val="00A502B8"/>
    <w:rsid w:val="00A924C5"/>
    <w:rsid w:val="00A92DD5"/>
    <w:rsid w:val="00AA12E0"/>
    <w:rsid w:val="00AA43F3"/>
    <w:rsid w:val="00AD38CC"/>
    <w:rsid w:val="00AD5ECE"/>
    <w:rsid w:val="00AF229D"/>
    <w:rsid w:val="00AF3532"/>
    <w:rsid w:val="00AF4F1A"/>
    <w:rsid w:val="00AF6B35"/>
    <w:rsid w:val="00B119A5"/>
    <w:rsid w:val="00B22898"/>
    <w:rsid w:val="00B42201"/>
    <w:rsid w:val="00B7713D"/>
    <w:rsid w:val="00B83E69"/>
    <w:rsid w:val="00B90648"/>
    <w:rsid w:val="00BA4B72"/>
    <w:rsid w:val="00BE3964"/>
    <w:rsid w:val="00C81749"/>
    <w:rsid w:val="00C81957"/>
    <w:rsid w:val="00C83BCD"/>
    <w:rsid w:val="00C969BA"/>
    <w:rsid w:val="00CA67E3"/>
    <w:rsid w:val="00CB0FEA"/>
    <w:rsid w:val="00CB2548"/>
    <w:rsid w:val="00CE44C8"/>
    <w:rsid w:val="00CF777C"/>
    <w:rsid w:val="00D139BD"/>
    <w:rsid w:val="00D24ADA"/>
    <w:rsid w:val="00D268C4"/>
    <w:rsid w:val="00D36191"/>
    <w:rsid w:val="00D5012B"/>
    <w:rsid w:val="00D607FF"/>
    <w:rsid w:val="00D75064"/>
    <w:rsid w:val="00D75124"/>
    <w:rsid w:val="00DA6DB4"/>
    <w:rsid w:val="00DB4AB4"/>
    <w:rsid w:val="00DD35DA"/>
    <w:rsid w:val="00DE669D"/>
    <w:rsid w:val="00DF1658"/>
    <w:rsid w:val="00E033FA"/>
    <w:rsid w:val="00E04458"/>
    <w:rsid w:val="00E2392A"/>
    <w:rsid w:val="00E54303"/>
    <w:rsid w:val="00E725DB"/>
    <w:rsid w:val="00EC4753"/>
    <w:rsid w:val="00F10E53"/>
    <w:rsid w:val="00F16398"/>
    <w:rsid w:val="00F20F40"/>
    <w:rsid w:val="00F318E6"/>
    <w:rsid w:val="00F4081B"/>
    <w:rsid w:val="00F52C2B"/>
    <w:rsid w:val="00F67082"/>
    <w:rsid w:val="00F72DEF"/>
    <w:rsid w:val="00F759C9"/>
    <w:rsid w:val="00FA0E54"/>
    <w:rsid w:val="00FA1598"/>
    <w:rsid w:val="00FC321C"/>
    <w:rsid w:val="00FD0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7A"/>
    <w:rPr>
      <w:lang w:eastAsia="en-US"/>
    </w:rPr>
  </w:style>
  <w:style w:type="paragraph" w:styleId="Heading1">
    <w:name w:val="heading 1"/>
    <w:basedOn w:val="Normal"/>
    <w:next w:val="Normal"/>
    <w:qFormat/>
    <w:rsid w:val="00054D7A"/>
    <w:pPr>
      <w:keepNext/>
      <w:spacing w:before="240" w:after="60" w:line="276" w:lineRule="auto"/>
      <w:jc w:val="both"/>
      <w:outlineLvl w:val="0"/>
    </w:pPr>
    <w:rPr>
      <w:rFonts w:ascii="Arial" w:hAnsi="Arial" w:cs="Arial"/>
      <w:b/>
      <w:bCs/>
      <w:sz w:val="28"/>
      <w:szCs w:val="28"/>
    </w:rPr>
  </w:style>
  <w:style w:type="paragraph" w:styleId="Heading2">
    <w:name w:val="heading 2"/>
    <w:basedOn w:val="Normal"/>
    <w:next w:val="Normal"/>
    <w:qFormat/>
    <w:rsid w:val="00054D7A"/>
    <w:pPr>
      <w:keepNext/>
      <w:overflowPunct w:val="0"/>
      <w:autoSpaceDE w:val="0"/>
      <w:autoSpaceDN w:val="0"/>
      <w:adjustRightInd w:val="0"/>
      <w:spacing w:after="240"/>
      <w:outlineLvl w:val="1"/>
    </w:pPr>
    <w:rPr>
      <w:b/>
      <w:bCs/>
      <w:sz w:val="22"/>
      <w:szCs w:val="22"/>
    </w:rPr>
  </w:style>
  <w:style w:type="paragraph" w:styleId="Heading6">
    <w:name w:val="heading 6"/>
    <w:basedOn w:val="Normal"/>
    <w:next w:val="Normal"/>
    <w:qFormat/>
    <w:rsid w:val="00054D7A"/>
    <w:pPr>
      <w:numPr>
        <w:ilvl w:val="5"/>
        <w:numId w:val="4"/>
      </w:numPr>
      <w:spacing w:before="240" w:after="60" w:line="276" w:lineRule="auto"/>
      <w:jc w:val="both"/>
      <w:outlineLvl w:val="5"/>
    </w:pPr>
    <w:rPr>
      <w:i/>
      <w:iCs/>
      <w:sz w:val="22"/>
      <w:szCs w:val="22"/>
    </w:rPr>
  </w:style>
  <w:style w:type="paragraph" w:styleId="Heading9">
    <w:name w:val="heading 9"/>
    <w:basedOn w:val="Normal"/>
    <w:next w:val="Normal"/>
    <w:qFormat/>
    <w:rsid w:val="00054D7A"/>
    <w:pPr>
      <w:numPr>
        <w:ilvl w:val="8"/>
        <w:numId w:val="6"/>
      </w:numPr>
      <w:spacing w:before="240" w:after="60" w:line="276" w:lineRule="auto"/>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Bullet"/>
    <w:basedOn w:val="Normal"/>
    <w:rsid w:val="00054D7A"/>
    <w:pPr>
      <w:numPr>
        <w:numId w:val="5"/>
      </w:numPr>
      <w:overflowPunct w:val="0"/>
      <w:autoSpaceDE w:val="0"/>
      <w:autoSpaceDN w:val="0"/>
      <w:adjustRightInd w:val="0"/>
      <w:spacing w:after="240" w:line="276" w:lineRule="auto"/>
      <w:jc w:val="both"/>
      <w:textAlignment w:val="baseline"/>
    </w:pPr>
    <w:rPr>
      <w:sz w:val="23"/>
      <w:szCs w:val="23"/>
    </w:rPr>
  </w:style>
  <w:style w:type="paragraph" w:styleId="ListBullet">
    <w:name w:val="List Bullet"/>
    <w:basedOn w:val="Normal"/>
    <w:autoRedefine/>
    <w:rsid w:val="00054D7A"/>
    <w:pPr>
      <w:numPr>
        <w:numId w:val="1"/>
      </w:numPr>
      <w:overflowPunct w:val="0"/>
      <w:autoSpaceDE w:val="0"/>
      <w:autoSpaceDN w:val="0"/>
      <w:adjustRightInd w:val="0"/>
      <w:spacing w:after="100" w:line="276" w:lineRule="auto"/>
      <w:ind w:left="340" w:hanging="340"/>
      <w:jc w:val="both"/>
      <w:textAlignment w:val="baseline"/>
    </w:pPr>
    <w:rPr>
      <w:sz w:val="23"/>
      <w:szCs w:val="23"/>
    </w:rPr>
  </w:style>
  <w:style w:type="paragraph" w:styleId="ListBullet2">
    <w:name w:val="List Bullet 2"/>
    <w:basedOn w:val="Normal"/>
    <w:autoRedefine/>
    <w:rsid w:val="00054D7A"/>
    <w:pPr>
      <w:numPr>
        <w:numId w:val="2"/>
      </w:numPr>
      <w:tabs>
        <w:tab w:val="clear" w:pos="643"/>
        <w:tab w:val="num" w:pos="700"/>
      </w:tabs>
      <w:overflowPunct w:val="0"/>
      <w:autoSpaceDE w:val="0"/>
      <w:autoSpaceDN w:val="0"/>
      <w:adjustRightInd w:val="0"/>
      <w:spacing w:after="100" w:line="276" w:lineRule="auto"/>
      <w:ind w:left="680" w:hanging="340"/>
      <w:jc w:val="both"/>
      <w:textAlignment w:val="baseline"/>
    </w:pPr>
    <w:rPr>
      <w:sz w:val="23"/>
      <w:szCs w:val="23"/>
    </w:rPr>
  </w:style>
  <w:style w:type="paragraph" w:styleId="ListBullet3">
    <w:name w:val="List Bullet 3"/>
    <w:basedOn w:val="Normal"/>
    <w:autoRedefine/>
    <w:rsid w:val="00054D7A"/>
    <w:pPr>
      <w:numPr>
        <w:numId w:val="3"/>
      </w:numPr>
      <w:tabs>
        <w:tab w:val="clear" w:pos="926"/>
        <w:tab w:val="num" w:pos="1040"/>
      </w:tabs>
      <w:overflowPunct w:val="0"/>
      <w:autoSpaceDE w:val="0"/>
      <w:autoSpaceDN w:val="0"/>
      <w:adjustRightInd w:val="0"/>
      <w:spacing w:after="100" w:line="276" w:lineRule="auto"/>
      <w:ind w:left="1020" w:hanging="340"/>
      <w:jc w:val="both"/>
      <w:textAlignment w:val="baseline"/>
    </w:pPr>
    <w:rPr>
      <w:sz w:val="23"/>
      <w:szCs w:val="23"/>
    </w:rPr>
  </w:style>
  <w:style w:type="paragraph" w:customStyle="1" w:styleId="Level7">
    <w:name w:val="Level 7"/>
    <w:basedOn w:val="Body7"/>
    <w:next w:val="Body7"/>
    <w:rsid w:val="00054D7A"/>
    <w:pPr>
      <w:numPr>
        <w:ilvl w:val="6"/>
        <w:numId w:val="6"/>
      </w:numPr>
      <w:outlineLvl w:val="6"/>
    </w:pPr>
  </w:style>
  <w:style w:type="paragraph" w:customStyle="1" w:styleId="Body7">
    <w:name w:val="Body 7"/>
    <w:basedOn w:val="Body"/>
    <w:rsid w:val="00054D7A"/>
    <w:pPr>
      <w:tabs>
        <w:tab w:val="clear" w:pos="1008"/>
      </w:tabs>
      <w:ind w:left="2016"/>
    </w:pPr>
  </w:style>
  <w:style w:type="paragraph" w:customStyle="1" w:styleId="Body">
    <w:name w:val="Body"/>
    <w:basedOn w:val="Normal"/>
    <w:rsid w:val="00054D7A"/>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3"/>
    </w:rPr>
  </w:style>
  <w:style w:type="paragraph" w:customStyle="1" w:styleId="Level1">
    <w:name w:val="Level 1"/>
    <w:basedOn w:val="Body1"/>
    <w:next w:val="Body1"/>
    <w:rsid w:val="00054D7A"/>
    <w:pPr>
      <w:numPr>
        <w:numId w:val="6"/>
      </w:numPr>
      <w:outlineLvl w:val="0"/>
    </w:pPr>
  </w:style>
  <w:style w:type="paragraph" w:customStyle="1" w:styleId="Body1">
    <w:name w:val="Body 1"/>
    <w:basedOn w:val="Body"/>
    <w:rsid w:val="00054D7A"/>
    <w:pPr>
      <w:ind w:left="1008"/>
    </w:pPr>
  </w:style>
  <w:style w:type="paragraph" w:customStyle="1" w:styleId="Level2">
    <w:name w:val="Level 2"/>
    <w:basedOn w:val="Body2"/>
    <w:next w:val="Body2"/>
    <w:rsid w:val="00054D7A"/>
    <w:pPr>
      <w:numPr>
        <w:ilvl w:val="1"/>
        <w:numId w:val="6"/>
      </w:numPr>
      <w:outlineLvl w:val="1"/>
    </w:pPr>
  </w:style>
  <w:style w:type="paragraph" w:customStyle="1" w:styleId="Body2">
    <w:name w:val="Body 2"/>
    <w:basedOn w:val="Body"/>
    <w:rsid w:val="00054D7A"/>
    <w:pPr>
      <w:ind w:left="1008"/>
    </w:pPr>
  </w:style>
  <w:style w:type="paragraph" w:customStyle="1" w:styleId="Level3">
    <w:name w:val="Level 3"/>
    <w:basedOn w:val="Body3"/>
    <w:next w:val="Body3"/>
    <w:rsid w:val="00054D7A"/>
    <w:pPr>
      <w:numPr>
        <w:ilvl w:val="2"/>
        <w:numId w:val="6"/>
      </w:numPr>
      <w:outlineLvl w:val="2"/>
    </w:pPr>
  </w:style>
  <w:style w:type="paragraph" w:customStyle="1" w:styleId="Body3">
    <w:name w:val="Body 3"/>
    <w:basedOn w:val="Body"/>
    <w:rsid w:val="00054D7A"/>
    <w:pPr>
      <w:ind w:left="1008"/>
    </w:pPr>
  </w:style>
  <w:style w:type="paragraph" w:customStyle="1" w:styleId="Level4">
    <w:name w:val="Level 4"/>
    <w:basedOn w:val="Body4"/>
    <w:next w:val="Body4"/>
    <w:rsid w:val="00054D7A"/>
    <w:pPr>
      <w:numPr>
        <w:ilvl w:val="3"/>
        <w:numId w:val="6"/>
      </w:numPr>
      <w:outlineLvl w:val="3"/>
    </w:pPr>
  </w:style>
  <w:style w:type="paragraph" w:customStyle="1" w:styleId="Body4">
    <w:name w:val="Body 4"/>
    <w:basedOn w:val="Body"/>
    <w:rsid w:val="00054D7A"/>
    <w:pPr>
      <w:tabs>
        <w:tab w:val="clear" w:pos="1008"/>
      </w:tabs>
      <w:ind w:left="2016"/>
    </w:pPr>
  </w:style>
  <w:style w:type="paragraph" w:customStyle="1" w:styleId="Level5">
    <w:name w:val="Level 5"/>
    <w:basedOn w:val="Body5"/>
    <w:next w:val="Body5"/>
    <w:rsid w:val="00054D7A"/>
    <w:pPr>
      <w:numPr>
        <w:ilvl w:val="4"/>
        <w:numId w:val="6"/>
      </w:numPr>
      <w:outlineLvl w:val="4"/>
    </w:pPr>
  </w:style>
  <w:style w:type="paragraph" w:customStyle="1" w:styleId="Body5">
    <w:name w:val="Body 5"/>
    <w:basedOn w:val="Body"/>
    <w:rsid w:val="00054D7A"/>
    <w:pPr>
      <w:tabs>
        <w:tab w:val="clear" w:pos="1008"/>
      </w:tabs>
      <w:ind w:left="2016"/>
    </w:pPr>
  </w:style>
  <w:style w:type="paragraph" w:customStyle="1" w:styleId="Level6">
    <w:name w:val="Level 6"/>
    <w:basedOn w:val="Body6"/>
    <w:next w:val="Body6"/>
    <w:rsid w:val="00054D7A"/>
    <w:pPr>
      <w:numPr>
        <w:ilvl w:val="5"/>
        <w:numId w:val="6"/>
      </w:numPr>
      <w:outlineLvl w:val="5"/>
    </w:pPr>
  </w:style>
  <w:style w:type="paragraph" w:customStyle="1" w:styleId="Body6">
    <w:name w:val="Body 6"/>
    <w:basedOn w:val="Body"/>
    <w:rsid w:val="00054D7A"/>
    <w:pPr>
      <w:tabs>
        <w:tab w:val="clear" w:pos="1008"/>
      </w:tabs>
      <w:ind w:left="2016"/>
    </w:pPr>
  </w:style>
  <w:style w:type="paragraph" w:customStyle="1" w:styleId="Level8">
    <w:name w:val="Level 8"/>
    <w:basedOn w:val="Body8"/>
    <w:next w:val="Body8"/>
    <w:rsid w:val="00054D7A"/>
    <w:pPr>
      <w:numPr>
        <w:ilvl w:val="7"/>
        <w:numId w:val="6"/>
      </w:numPr>
      <w:outlineLvl w:val="7"/>
    </w:pPr>
  </w:style>
  <w:style w:type="paragraph" w:customStyle="1" w:styleId="Body8">
    <w:name w:val="Body 8"/>
    <w:basedOn w:val="Body"/>
    <w:rsid w:val="00054D7A"/>
    <w:pPr>
      <w:tabs>
        <w:tab w:val="clear" w:pos="1008"/>
      </w:tabs>
      <w:ind w:left="2016"/>
    </w:pPr>
  </w:style>
  <w:style w:type="paragraph" w:styleId="Header">
    <w:name w:val="header"/>
    <w:basedOn w:val="Normal"/>
    <w:rsid w:val="00054D7A"/>
    <w:pPr>
      <w:tabs>
        <w:tab w:val="center" w:pos="4320"/>
        <w:tab w:val="right" w:pos="8640"/>
      </w:tabs>
      <w:spacing w:line="276" w:lineRule="auto"/>
      <w:jc w:val="both"/>
    </w:pPr>
    <w:rPr>
      <w:sz w:val="23"/>
      <w:szCs w:val="23"/>
    </w:rPr>
  </w:style>
  <w:style w:type="paragraph" w:customStyle="1" w:styleId="HeadingOne">
    <w:name w:val="Heading One"/>
    <w:basedOn w:val="Normal"/>
    <w:next w:val="Normal"/>
    <w:rsid w:val="00054D7A"/>
    <w:pPr>
      <w:keepNext/>
      <w:overflowPunct w:val="0"/>
      <w:autoSpaceDE w:val="0"/>
      <w:autoSpaceDN w:val="0"/>
      <w:adjustRightInd w:val="0"/>
      <w:spacing w:after="240" w:line="276" w:lineRule="auto"/>
      <w:jc w:val="both"/>
      <w:textAlignment w:val="baseline"/>
    </w:pPr>
    <w:rPr>
      <w:b/>
      <w:bCs/>
      <w:caps/>
      <w:sz w:val="23"/>
      <w:szCs w:val="23"/>
    </w:rPr>
  </w:style>
  <w:style w:type="paragraph" w:styleId="BodyTextIndent">
    <w:name w:val="Body Text Indent"/>
    <w:basedOn w:val="Normal"/>
    <w:rsid w:val="00054D7A"/>
    <w:pPr>
      <w:overflowPunct w:val="0"/>
      <w:autoSpaceDE w:val="0"/>
      <w:autoSpaceDN w:val="0"/>
      <w:adjustRightInd w:val="0"/>
      <w:spacing w:after="240" w:line="276" w:lineRule="auto"/>
      <w:ind w:left="600" w:hanging="600"/>
      <w:jc w:val="both"/>
      <w:textAlignment w:val="baseline"/>
    </w:pPr>
    <w:rPr>
      <w:sz w:val="23"/>
      <w:szCs w:val="23"/>
    </w:rPr>
  </w:style>
  <w:style w:type="paragraph" w:styleId="Title">
    <w:name w:val="Title"/>
    <w:basedOn w:val="Normal"/>
    <w:qFormat/>
    <w:rsid w:val="00054D7A"/>
    <w:pPr>
      <w:spacing w:line="276" w:lineRule="auto"/>
      <w:jc w:val="center"/>
    </w:pPr>
    <w:rPr>
      <w:b/>
      <w:bCs/>
      <w:sz w:val="28"/>
      <w:szCs w:val="28"/>
    </w:rPr>
  </w:style>
  <w:style w:type="character" w:customStyle="1" w:styleId="NoHeading1Text">
    <w:name w:val="No Heading 1 Text"/>
    <w:basedOn w:val="DefaultParagraphFont"/>
    <w:rsid w:val="00054D7A"/>
    <w:rPr>
      <w:sz w:val="23"/>
      <w:szCs w:val="23"/>
      <w:u w:val="none"/>
    </w:rPr>
  </w:style>
  <w:style w:type="character" w:customStyle="1" w:styleId="NoHeading2Text">
    <w:name w:val="No Heading 2 Text"/>
    <w:basedOn w:val="DefaultParagraphFont"/>
    <w:rsid w:val="00054D7A"/>
    <w:rPr>
      <w:sz w:val="23"/>
      <w:szCs w:val="23"/>
      <w:u w:val="none"/>
    </w:rPr>
  </w:style>
  <w:style w:type="character" w:customStyle="1" w:styleId="NoHeading3Text">
    <w:name w:val="No Heading 3 Text"/>
    <w:basedOn w:val="DefaultParagraphFont"/>
    <w:rsid w:val="00054D7A"/>
    <w:rPr>
      <w:sz w:val="23"/>
      <w:szCs w:val="23"/>
      <w:u w:val="none"/>
    </w:rPr>
  </w:style>
  <w:style w:type="character" w:styleId="Hyperlink">
    <w:name w:val="Hyperlink"/>
    <w:basedOn w:val="DefaultParagraphFont"/>
    <w:rsid w:val="00054D7A"/>
    <w:rPr>
      <w:color w:val="0000FF"/>
      <w:u w:val="single"/>
    </w:rPr>
  </w:style>
  <w:style w:type="character" w:customStyle="1" w:styleId="NoHeading4Text">
    <w:name w:val="No Heading 4 Text"/>
    <w:basedOn w:val="DefaultParagraphFont"/>
    <w:rsid w:val="00054D7A"/>
    <w:rPr>
      <w:sz w:val="23"/>
      <w:szCs w:val="23"/>
      <w:u w:val="none"/>
    </w:rPr>
  </w:style>
  <w:style w:type="character" w:customStyle="1" w:styleId="Heading2Text">
    <w:name w:val="Heading 2 Text"/>
    <w:basedOn w:val="DefaultParagraphFont"/>
    <w:rsid w:val="00054D7A"/>
    <w:rPr>
      <w:b/>
      <w:bCs/>
      <w:sz w:val="23"/>
      <w:szCs w:val="23"/>
      <w:u w:val="none"/>
    </w:rPr>
  </w:style>
  <w:style w:type="paragraph" w:styleId="Footer">
    <w:name w:val="footer"/>
    <w:basedOn w:val="Normal"/>
    <w:rsid w:val="00054D7A"/>
    <w:pPr>
      <w:tabs>
        <w:tab w:val="center" w:pos="4522"/>
        <w:tab w:val="right" w:pos="9000"/>
      </w:tabs>
      <w:spacing w:line="276" w:lineRule="auto"/>
      <w:jc w:val="both"/>
    </w:pPr>
    <w:rPr>
      <w:noProof/>
      <w:sz w:val="18"/>
      <w:szCs w:val="18"/>
    </w:rPr>
  </w:style>
  <w:style w:type="character" w:styleId="PageNumber">
    <w:name w:val="page number"/>
    <w:basedOn w:val="DefaultParagraphFont"/>
    <w:rsid w:val="00054D7A"/>
  </w:style>
  <w:style w:type="table" w:styleId="TableGrid">
    <w:name w:val="Table Grid"/>
    <w:basedOn w:val="TableNormal"/>
    <w:uiPriority w:val="59"/>
    <w:rsid w:val="0059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229D"/>
    <w:pPr>
      <w:ind w:left="720"/>
      <w:contextualSpacing/>
    </w:pPr>
  </w:style>
  <w:style w:type="character" w:styleId="Emphasis">
    <w:name w:val="Emphasis"/>
    <w:basedOn w:val="DefaultParagraphFont"/>
    <w:qFormat/>
    <w:rsid w:val="003442CD"/>
    <w:rPr>
      <w:i/>
      <w:iCs/>
    </w:rPr>
  </w:style>
  <w:style w:type="paragraph" w:styleId="BalloonText">
    <w:name w:val="Balloon Text"/>
    <w:basedOn w:val="Normal"/>
    <w:link w:val="BalloonTextChar"/>
    <w:rsid w:val="00F318E6"/>
    <w:rPr>
      <w:rFonts w:ascii="Tahoma" w:hAnsi="Tahoma" w:cs="Tahoma"/>
      <w:sz w:val="16"/>
      <w:szCs w:val="16"/>
    </w:rPr>
  </w:style>
  <w:style w:type="character" w:customStyle="1" w:styleId="BalloonTextChar">
    <w:name w:val="Balloon Text Char"/>
    <w:basedOn w:val="DefaultParagraphFont"/>
    <w:link w:val="BalloonText"/>
    <w:rsid w:val="00F318E6"/>
    <w:rPr>
      <w:rFonts w:ascii="Tahoma" w:hAnsi="Tahoma" w:cs="Tahoma"/>
      <w:sz w:val="16"/>
      <w:szCs w:val="16"/>
      <w:lang w:eastAsia="en-US"/>
    </w:rPr>
  </w:style>
  <w:style w:type="character" w:styleId="CommentReference">
    <w:name w:val="annotation reference"/>
    <w:basedOn w:val="DefaultParagraphFont"/>
    <w:rsid w:val="00B119A5"/>
    <w:rPr>
      <w:sz w:val="16"/>
      <w:szCs w:val="16"/>
    </w:rPr>
  </w:style>
  <w:style w:type="paragraph" w:styleId="CommentText">
    <w:name w:val="annotation text"/>
    <w:basedOn w:val="Normal"/>
    <w:link w:val="CommentTextChar"/>
    <w:rsid w:val="00B119A5"/>
  </w:style>
  <w:style w:type="character" w:customStyle="1" w:styleId="CommentTextChar">
    <w:name w:val="Comment Text Char"/>
    <w:basedOn w:val="DefaultParagraphFont"/>
    <w:link w:val="CommentText"/>
    <w:rsid w:val="00B119A5"/>
    <w:rPr>
      <w:lang w:eastAsia="en-US"/>
    </w:rPr>
  </w:style>
  <w:style w:type="paragraph" w:styleId="CommentSubject">
    <w:name w:val="annotation subject"/>
    <w:basedOn w:val="CommentText"/>
    <w:next w:val="CommentText"/>
    <w:link w:val="CommentSubjectChar"/>
    <w:rsid w:val="00B119A5"/>
    <w:rPr>
      <w:b/>
      <w:bCs/>
    </w:rPr>
  </w:style>
  <w:style w:type="character" w:customStyle="1" w:styleId="CommentSubjectChar">
    <w:name w:val="Comment Subject Char"/>
    <w:basedOn w:val="CommentTextChar"/>
    <w:link w:val="CommentSubject"/>
    <w:rsid w:val="00B119A5"/>
    <w:rPr>
      <w:b/>
      <w:bCs/>
      <w:lang w:eastAsia="en-US"/>
    </w:rPr>
  </w:style>
  <w:style w:type="character" w:customStyle="1" w:styleId="highlight">
    <w:name w:val="highlight"/>
    <w:basedOn w:val="DefaultParagraphFont"/>
    <w:rsid w:val="00DD35DA"/>
  </w:style>
  <w:style w:type="paragraph" w:customStyle="1" w:styleId="22-Modeltekst">
    <w:name w:val="22 - Model_tekst"/>
    <w:basedOn w:val="Normal"/>
    <w:rsid w:val="00DD35DA"/>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Pa0">
    <w:name w:val="Pa0"/>
    <w:basedOn w:val="Normal"/>
    <w:next w:val="Normal"/>
    <w:uiPriority w:val="99"/>
    <w:rsid w:val="00D75064"/>
    <w:pPr>
      <w:autoSpaceDE w:val="0"/>
      <w:autoSpaceDN w:val="0"/>
      <w:adjustRightInd w:val="0"/>
      <w:spacing w:line="241" w:lineRule="atLeast"/>
    </w:pPr>
    <w:rPr>
      <w:rFonts w:ascii="Guardian Sans Semibold" w:eastAsiaTheme="minorHAnsi" w:hAnsi="Guardian Sans Semibold" w:cstheme="minorBidi"/>
      <w:sz w:val="24"/>
      <w:szCs w:val="24"/>
    </w:rPr>
  </w:style>
  <w:style w:type="character" w:customStyle="1" w:styleId="A2">
    <w:name w:val="A2"/>
    <w:uiPriority w:val="99"/>
    <w:rsid w:val="00D75064"/>
    <w:rPr>
      <w:rFonts w:ascii="Guardian Sans Light" w:hAnsi="Guardian Sans Light" w:cs="Guardian Sans Light"/>
      <w:color w:val="000000"/>
      <w:sz w:val="19"/>
      <w:szCs w:val="19"/>
    </w:rPr>
  </w:style>
  <w:style w:type="character" w:customStyle="1" w:styleId="ListParagraphChar">
    <w:name w:val="List Paragraph Char"/>
    <w:link w:val="ListParagraph"/>
    <w:uiPriority w:val="34"/>
    <w:rsid w:val="003B0F5B"/>
    <w:rPr>
      <w:lang w:eastAsia="en-US"/>
    </w:rPr>
  </w:style>
  <w:style w:type="table" w:customStyle="1" w:styleId="TableGrid1">
    <w:name w:val="Table Grid1"/>
    <w:basedOn w:val="TableNormal"/>
    <w:next w:val="TableGrid"/>
    <w:uiPriority w:val="59"/>
    <w:rsid w:val="005978EB"/>
    <w:pPr>
      <w:ind w:left="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7A"/>
    <w:rPr>
      <w:lang w:eastAsia="en-US"/>
    </w:rPr>
  </w:style>
  <w:style w:type="paragraph" w:styleId="Heading1">
    <w:name w:val="heading 1"/>
    <w:basedOn w:val="Normal"/>
    <w:next w:val="Normal"/>
    <w:qFormat/>
    <w:rsid w:val="00054D7A"/>
    <w:pPr>
      <w:keepNext/>
      <w:spacing w:before="240" w:after="60" w:line="276" w:lineRule="auto"/>
      <w:jc w:val="both"/>
      <w:outlineLvl w:val="0"/>
    </w:pPr>
    <w:rPr>
      <w:rFonts w:ascii="Arial" w:hAnsi="Arial" w:cs="Arial"/>
      <w:b/>
      <w:bCs/>
      <w:sz w:val="28"/>
      <w:szCs w:val="28"/>
    </w:rPr>
  </w:style>
  <w:style w:type="paragraph" w:styleId="Heading2">
    <w:name w:val="heading 2"/>
    <w:basedOn w:val="Normal"/>
    <w:next w:val="Normal"/>
    <w:qFormat/>
    <w:rsid w:val="00054D7A"/>
    <w:pPr>
      <w:keepNext/>
      <w:overflowPunct w:val="0"/>
      <w:autoSpaceDE w:val="0"/>
      <w:autoSpaceDN w:val="0"/>
      <w:adjustRightInd w:val="0"/>
      <w:spacing w:after="240"/>
      <w:outlineLvl w:val="1"/>
    </w:pPr>
    <w:rPr>
      <w:b/>
      <w:bCs/>
      <w:sz w:val="22"/>
      <w:szCs w:val="22"/>
    </w:rPr>
  </w:style>
  <w:style w:type="paragraph" w:styleId="Heading6">
    <w:name w:val="heading 6"/>
    <w:basedOn w:val="Normal"/>
    <w:next w:val="Normal"/>
    <w:qFormat/>
    <w:rsid w:val="00054D7A"/>
    <w:pPr>
      <w:numPr>
        <w:ilvl w:val="5"/>
        <w:numId w:val="4"/>
      </w:numPr>
      <w:spacing w:before="240" w:after="60" w:line="276" w:lineRule="auto"/>
      <w:jc w:val="both"/>
      <w:outlineLvl w:val="5"/>
    </w:pPr>
    <w:rPr>
      <w:i/>
      <w:iCs/>
      <w:sz w:val="22"/>
      <w:szCs w:val="22"/>
    </w:rPr>
  </w:style>
  <w:style w:type="paragraph" w:styleId="Heading9">
    <w:name w:val="heading 9"/>
    <w:basedOn w:val="Normal"/>
    <w:next w:val="Normal"/>
    <w:qFormat/>
    <w:rsid w:val="00054D7A"/>
    <w:pPr>
      <w:numPr>
        <w:ilvl w:val="8"/>
        <w:numId w:val="6"/>
      </w:numPr>
      <w:spacing w:before="240" w:after="60" w:line="276" w:lineRule="auto"/>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Bullet"/>
    <w:basedOn w:val="Normal"/>
    <w:rsid w:val="00054D7A"/>
    <w:pPr>
      <w:numPr>
        <w:numId w:val="5"/>
      </w:numPr>
      <w:overflowPunct w:val="0"/>
      <w:autoSpaceDE w:val="0"/>
      <w:autoSpaceDN w:val="0"/>
      <w:adjustRightInd w:val="0"/>
      <w:spacing w:after="240" w:line="276" w:lineRule="auto"/>
      <w:jc w:val="both"/>
      <w:textAlignment w:val="baseline"/>
    </w:pPr>
    <w:rPr>
      <w:sz w:val="23"/>
      <w:szCs w:val="23"/>
    </w:rPr>
  </w:style>
  <w:style w:type="paragraph" w:styleId="ListBullet">
    <w:name w:val="List Bullet"/>
    <w:basedOn w:val="Normal"/>
    <w:autoRedefine/>
    <w:rsid w:val="00054D7A"/>
    <w:pPr>
      <w:numPr>
        <w:numId w:val="1"/>
      </w:numPr>
      <w:overflowPunct w:val="0"/>
      <w:autoSpaceDE w:val="0"/>
      <w:autoSpaceDN w:val="0"/>
      <w:adjustRightInd w:val="0"/>
      <w:spacing w:after="100" w:line="276" w:lineRule="auto"/>
      <w:ind w:left="340" w:hanging="340"/>
      <w:jc w:val="both"/>
      <w:textAlignment w:val="baseline"/>
    </w:pPr>
    <w:rPr>
      <w:sz w:val="23"/>
      <w:szCs w:val="23"/>
    </w:rPr>
  </w:style>
  <w:style w:type="paragraph" w:styleId="ListBullet2">
    <w:name w:val="List Bullet 2"/>
    <w:basedOn w:val="Normal"/>
    <w:autoRedefine/>
    <w:rsid w:val="00054D7A"/>
    <w:pPr>
      <w:numPr>
        <w:numId w:val="2"/>
      </w:numPr>
      <w:tabs>
        <w:tab w:val="clear" w:pos="643"/>
        <w:tab w:val="num" w:pos="700"/>
      </w:tabs>
      <w:overflowPunct w:val="0"/>
      <w:autoSpaceDE w:val="0"/>
      <w:autoSpaceDN w:val="0"/>
      <w:adjustRightInd w:val="0"/>
      <w:spacing w:after="100" w:line="276" w:lineRule="auto"/>
      <w:ind w:left="680" w:hanging="340"/>
      <w:jc w:val="both"/>
      <w:textAlignment w:val="baseline"/>
    </w:pPr>
    <w:rPr>
      <w:sz w:val="23"/>
      <w:szCs w:val="23"/>
    </w:rPr>
  </w:style>
  <w:style w:type="paragraph" w:styleId="ListBullet3">
    <w:name w:val="List Bullet 3"/>
    <w:basedOn w:val="Normal"/>
    <w:autoRedefine/>
    <w:rsid w:val="00054D7A"/>
    <w:pPr>
      <w:numPr>
        <w:numId w:val="3"/>
      </w:numPr>
      <w:tabs>
        <w:tab w:val="clear" w:pos="926"/>
        <w:tab w:val="num" w:pos="1040"/>
      </w:tabs>
      <w:overflowPunct w:val="0"/>
      <w:autoSpaceDE w:val="0"/>
      <w:autoSpaceDN w:val="0"/>
      <w:adjustRightInd w:val="0"/>
      <w:spacing w:after="100" w:line="276" w:lineRule="auto"/>
      <w:ind w:left="1020" w:hanging="340"/>
      <w:jc w:val="both"/>
      <w:textAlignment w:val="baseline"/>
    </w:pPr>
    <w:rPr>
      <w:sz w:val="23"/>
      <w:szCs w:val="23"/>
    </w:rPr>
  </w:style>
  <w:style w:type="paragraph" w:customStyle="1" w:styleId="Level7">
    <w:name w:val="Level 7"/>
    <w:basedOn w:val="Body7"/>
    <w:next w:val="Body7"/>
    <w:rsid w:val="00054D7A"/>
    <w:pPr>
      <w:numPr>
        <w:ilvl w:val="6"/>
        <w:numId w:val="6"/>
      </w:numPr>
      <w:outlineLvl w:val="6"/>
    </w:pPr>
  </w:style>
  <w:style w:type="paragraph" w:customStyle="1" w:styleId="Body7">
    <w:name w:val="Body 7"/>
    <w:basedOn w:val="Body"/>
    <w:rsid w:val="00054D7A"/>
    <w:pPr>
      <w:tabs>
        <w:tab w:val="clear" w:pos="1008"/>
      </w:tabs>
      <w:ind w:left="2016"/>
    </w:pPr>
  </w:style>
  <w:style w:type="paragraph" w:customStyle="1" w:styleId="Body">
    <w:name w:val="Body"/>
    <w:basedOn w:val="Normal"/>
    <w:rsid w:val="00054D7A"/>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3"/>
    </w:rPr>
  </w:style>
  <w:style w:type="paragraph" w:customStyle="1" w:styleId="Level1">
    <w:name w:val="Level 1"/>
    <w:basedOn w:val="Body1"/>
    <w:next w:val="Body1"/>
    <w:rsid w:val="00054D7A"/>
    <w:pPr>
      <w:numPr>
        <w:numId w:val="6"/>
      </w:numPr>
      <w:outlineLvl w:val="0"/>
    </w:pPr>
  </w:style>
  <w:style w:type="paragraph" w:customStyle="1" w:styleId="Body1">
    <w:name w:val="Body 1"/>
    <w:basedOn w:val="Body"/>
    <w:rsid w:val="00054D7A"/>
    <w:pPr>
      <w:ind w:left="1008"/>
    </w:pPr>
  </w:style>
  <w:style w:type="paragraph" w:customStyle="1" w:styleId="Level2">
    <w:name w:val="Level 2"/>
    <w:basedOn w:val="Body2"/>
    <w:next w:val="Body2"/>
    <w:rsid w:val="00054D7A"/>
    <w:pPr>
      <w:numPr>
        <w:ilvl w:val="1"/>
        <w:numId w:val="6"/>
      </w:numPr>
      <w:outlineLvl w:val="1"/>
    </w:pPr>
  </w:style>
  <w:style w:type="paragraph" w:customStyle="1" w:styleId="Body2">
    <w:name w:val="Body 2"/>
    <w:basedOn w:val="Body"/>
    <w:rsid w:val="00054D7A"/>
    <w:pPr>
      <w:ind w:left="1008"/>
    </w:pPr>
  </w:style>
  <w:style w:type="paragraph" w:customStyle="1" w:styleId="Level3">
    <w:name w:val="Level 3"/>
    <w:basedOn w:val="Body3"/>
    <w:next w:val="Body3"/>
    <w:rsid w:val="00054D7A"/>
    <w:pPr>
      <w:numPr>
        <w:ilvl w:val="2"/>
        <w:numId w:val="6"/>
      </w:numPr>
      <w:outlineLvl w:val="2"/>
    </w:pPr>
  </w:style>
  <w:style w:type="paragraph" w:customStyle="1" w:styleId="Body3">
    <w:name w:val="Body 3"/>
    <w:basedOn w:val="Body"/>
    <w:rsid w:val="00054D7A"/>
    <w:pPr>
      <w:ind w:left="1008"/>
    </w:pPr>
  </w:style>
  <w:style w:type="paragraph" w:customStyle="1" w:styleId="Level4">
    <w:name w:val="Level 4"/>
    <w:basedOn w:val="Body4"/>
    <w:next w:val="Body4"/>
    <w:rsid w:val="00054D7A"/>
    <w:pPr>
      <w:numPr>
        <w:ilvl w:val="3"/>
        <w:numId w:val="6"/>
      </w:numPr>
      <w:outlineLvl w:val="3"/>
    </w:pPr>
  </w:style>
  <w:style w:type="paragraph" w:customStyle="1" w:styleId="Body4">
    <w:name w:val="Body 4"/>
    <w:basedOn w:val="Body"/>
    <w:rsid w:val="00054D7A"/>
    <w:pPr>
      <w:tabs>
        <w:tab w:val="clear" w:pos="1008"/>
      </w:tabs>
      <w:ind w:left="2016"/>
    </w:pPr>
  </w:style>
  <w:style w:type="paragraph" w:customStyle="1" w:styleId="Level5">
    <w:name w:val="Level 5"/>
    <w:basedOn w:val="Body5"/>
    <w:next w:val="Body5"/>
    <w:rsid w:val="00054D7A"/>
    <w:pPr>
      <w:numPr>
        <w:ilvl w:val="4"/>
        <w:numId w:val="6"/>
      </w:numPr>
      <w:outlineLvl w:val="4"/>
    </w:pPr>
  </w:style>
  <w:style w:type="paragraph" w:customStyle="1" w:styleId="Body5">
    <w:name w:val="Body 5"/>
    <w:basedOn w:val="Body"/>
    <w:rsid w:val="00054D7A"/>
    <w:pPr>
      <w:tabs>
        <w:tab w:val="clear" w:pos="1008"/>
      </w:tabs>
      <w:ind w:left="2016"/>
    </w:pPr>
  </w:style>
  <w:style w:type="paragraph" w:customStyle="1" w:styleId="Level6">
    <w:name w:val="Level 6"/>
    <w:basedOn w:val="Body6"/>
    <w:next w:val="Body6"/>
    <w:rsid w:val="00054D7A"/>
    <w:pPr>
      <w:numPr>
        <w:ilvl w:val="5"/>
        <w:numId w:val="6"/>
      </w:numPr>
      <w:outlineLvl w:val="5"/>
    </w:pPr>
  </w:style>
  <w:style w:type="paragraph" w:customStyle="1" w:styleId="Body6">
    <w:name w:val="Body 6"/>
    <w:basedOn w:val="Body"/>
    <w:rsid w:val="00054D7A"/>
    <w:pPr>
      <w:tabs>
        <w:tab w:val="clear" w:pos="1008"/>
      </w:tabs>
      <w:ind w:left="2016"/>
    </w:pPr>
  </w:style>
  <w:style w:type="paragraph" w:customStyle="1" w:styleId="Level8">
    <w:name w:val="Level 8"/>
    <w:basedOn w:val="Body8"/>
    <w:next w:val="Body8"/>
    <w:rsid w:val="00054D7A"/>
    <w:pPr>
      <w:numPr>
        <w:ilvl w:val="7"/>
        <w:numId w:val="6"/>
      </w:numPr>
      <w:outlineLvl w:val="7"/>
    </w:pPr>
  </w:style>
  <w:style w:type="paragraph" w:customStyle="1" w:styleId="Body8">
    <w:name w:val="Body 8"/>
    <w:basedOn w:val="Body"/>
    <w:rsid w:val="00054D7A"/>
    <w:pPr>
      <w:tabs>
        <w:tab w:val="clear" w:pos="1008"/>
      </w:tabs>
      <w:ind w:left="2016"/>
    </w:pPr>
  </w:style>
  <w:style w:type="paragraph" w:styleId="Header">
    <w:name w:val="header"/>
    <w:basedOn w:val="Normal"/>
    <w:rsid w:val="00054D7A"/>
    <w:pPr>
      <w:tabs>
        <w:tab w:val="center" w:pos="4320"/>
        <w:tab w:val="right" w:pos="8640"/>
      </w:tabs>
      <w:spacing w:line="276" w:lineRule="auto"/>
      <w:jc w:val="both"/>
    </w:pPr>
    <w:rPr>
      <w:sz w:val="23"/>
      <w:szCs w:val="23"/>
    </w:rPr>
  </w:style>
  <w:style w:type="paragraph" w:customStyle="1" w:styleId="HeadingOne">
    <w:name w:val="Heading One"/>
    <w:basedOn w:val="Normal"/>
    <w:next w:val="Normal"/>
    <w:rsid w:val="00054D7A"/>
    <w:pPr>
      <w:keepNext/>
      <w:overflowPunct w:val="0"/>
      <w:autoSpaceDE w:val="0"/>
      <w:autoSpaceDN w:val="0"/>
      <w:adjustRightInd w:val="0"/>
      <w:spacing w:after="240" w:line="276" w:lineRule="auto"/>
      <w:jc w:val="both"/>
      <w:textAlignment w:val="baseline"/>
    </w:pPr>
    <w:rPr>
      <w:b/>
      <w:bCs/>
      <w:caps/>
      <w:sz w:val="23"/>
      <w:szCs w:val="23"/>
    </w:rPr>
  </w:style>
  <w:style w:type="paragraph" w:styleId="BodyTextIndent">
    <w:name w:val="Body Text Indent"/>
    <w:basedOn w:val="Normal"/>
    <w:rsid w:val="00054D7A"/>
    <w:pPr>
      <w:overflowPunct w:val="0"/>
      <w:autoSpaceDE w:val="0"/>
      <w:autoSpaceDN w:val="0"/>
      <w:adjustRightInd w:val="0"/>
      <w:spacing w:after="240" w:line="276" w:lineRule="auto"/>
      <w:ind w:left="600" w:hanging="600"/>
      <w:jc w:val="both"/>
      <w:textAlignment w:val="baseline"/>
    </w:pPr>
    <w:rPr>
      <w:sz w:val="23"/>
      <w:szCs w:val="23"/>
    </w:rPr>
  </w:style>
  <w:style w:type="paragraph" w:styleId="Title">
    <w:name w:val="Title"/>
    <w:basedOn w:val="Normal"/>
    <w:qFormat/>
    <w:rsid w:val="00054D7A"/>
    <w:pPr>
      <w:spacing w:line="276" w:lineRule="auto"/>
      <w:jc w:val="center"/>
    </w:pPr>
    <w:rPr>
      <w:b/>
      <w:bCs/>
      <w:sz w:val="28"/>
      <w:szCs w:val="28"/>
    </w:rPr>
  </w:style>
  <w:style w:type="character" w:customStyle="1" w:styleId="NoHeading1Text">
    <w:name w:val="No Heading 1 Text"/>
    <w:basedOn w:val="DefaultParagraphFont"/>
    <w:rsid w:val="00054D7A"/>
    <w:rPr>
      <w:sz w:val="23"/>
      <w:szCs w:val="23"/>
      <w:u w:val="none"/>
    </w:rPr>
  </w:style>
  <w:style w:type="character" w:customStyle="1" w:styleId="NoHeading2Text">
    <w:name w:val="No Heading 2 Text"/>
    <w:basedOn w:val="DefaultParagraphFont"/>
    <w:rsid w:val="00054D7A"/>
    <w:rPr>
      <w:sz w:val="23"/>
      <w:szCs w:val="23"/>
      <w:u w:val="none"/>
    </w:rPr>
  </w:style>
  <w:style w:type="character" w:customStyle="1" w:styleId="NoHeading3Text">
    <w:name w:val="No Heading 3 Text"/>
    <w:basedOn w:val="DefaultParagraphFont"/>
    <w:rsid w:val="00054D7A"/>
    <w:rPr>
      <w:sz w:val="23"/>
      <w:szCs w:val="23"/>
      <w:u w:val="none"/>
    </w:rPr>
  </w:style>
  <w:style w:type="character" w:styleId="Hyperlink">
    <w:name w:val="Hyperlink"/>
    <w:basedOn w:val="DefaultParagraphFont"/>
    <w:rsid w:val="00054D7A"/>
    <w:rPr>
      <w:color w:val="0000FF"/>
      <w:u w:val="single"/>
    </w:rPr>
  </w:style>
  <w:style w:type="character" w:customStyle="1" w:styleId="NoHeading4Text">
    <w:name w:val="No Heading 4 Text"/>
    <w:basedOn w:val="DefaultParagraphFont"/>
    <w:rsid w:val="00054D7A"/>
    <w:rPr>
      <w:sz w:val="23"/>
      <w:szCs w:val="23"/>
      <w:u w:val="none"/>
    </w:rPr>
  </w:style>
  <w:style w:type="character" w:customStyle="1" w:styleId="Heading2Text">
    <w:name w:val="Heading 2 Text"/>
    <w:basedOn w:val="DefaultParagraphFont"/>
    <w:rsid w:val="00054D7A"/>
    <w:rPr>
      <w:b/>
      <w:bCs/>
      <w:sz w:val="23"/>
      <w:szCs w:val="23"/>
      <w:u w:val="none"/>
    </w:rPr>
  </w:style>
  <w:style w:type="paragraph" w:styleId="Footer">
    <w:name w:val="footer"/>
    <w:basedOn w:val="Normal"/>
    <w:rsid w:val="00054D7A"/>
    <w:pPr>
      <w:tabs>
        <w:tab w:val="center" w:pos="4522"/>
        <w:tab w:val="right" w:pos="9000"/>
      </w:tabs>
      <w:spacing w:line="276" w:lineRule="auto"/>
      <w:jc w:val="both"/>
    </w:pPr>
    <w:rPr>
      <w:noProof/>
      <w:sz w:val="18"/>
      <w:szCs w:val="18"/>
    </w:rPr>
  </w:style>
  <w:style w:type="character" w:styleId="PageNumber">
    <w:name w:val="page number"/>
    <w:basedOn w:val="DefaultParagraphFont"/>
    <w:rsid w:val="00054D7A"/>
  </w:style>
  <w:style w:type="table" w:styleId="TableGrid">
    <w:name w:val="Table Grid"/>
    <w:basedOn w:val="TableNormal"/>
    <w:uiPriority w:val="59"/>
    <w:rsid w:val="0059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229D"/>
    <w:pPr>
      <w:ind w:left="720"/>
      <w:contextualSpacing/>
    </w:pPr>
  </w:style>
  <w:style w:type="character" w:styleId="Emphasis">
    <w:name w:val="Emphasis"/>
    <w:basedOn w:val="DefaultParagraphFont"/>
    <w:qFormat/>
    <w:rsid w:val="003442CD"/>
    <w:rPr>
      <w:i/>
      <w:iCs/>
    </w:rPr>
  </w:style>
  <w:style w:type="paragraph" w:styleId="BalloonText">
    <w:name w:val="Balloon Text"/>
    <w:basedOn w:val="Normal"/>
    <w:link w:val="BalloonTextChar"/>
    <w:rsid w:val="00F318E6"/>
    <w:rPr>
      <w:rFonts w:ascii="Tahoma" w:hAnsi="Tahoma" w:cs="Tahoma"/>
      <w:sz w:val="16"/>
      <w:szCs w:val="16"/>
    </w:rPr>
  </w:style>
  <w:style w:type="character" w:customStyle="1" w:styleId="BalloonTextChar">
    <w:name w:val="Balloon Text Char"/>
    <w:basedOn w:val="DefaultParagraphFont"/>
    <w:link w:val="BalloonText"/>
    <w:rsid w:val="00F318E6"/>
    <w:rPr>
      <w:rFonts w:ascii="Tahoma" w:hAnsi="Tahoma" w:cs="Tahoma"/>
      <w:sz w:val="16"/>
      <w:szCs w:val="16"/>
      <w:lang w:eastAsia="en-US"/>
    </w:rPr>
  </w:style>
  <w:style w:type="character" w:styleId="CommentReference">
    <w:name w:val="annotation reference"/>
    <w:basedOn w:val="DefaultParagraphFont"/>
    <w:rsid w:val="00B119A5"/>
    <w:rPr>
      <w:sz w:val="16"/>
      <w:szCs w:val="16"/>
    </w:rPr>
  </w:style>
  <w:style w:type="paragraph" w:styleId="CommentText">
    <w:name w:val="annotation text"/>
    <w:basedOn w:val="Normal"/>
    <w:link w:val="CommentTextChar"/>
    <w:rsid w:val="00B119A5"/>
  </w:style>
  <w:style w:type="character" w:customStyle="1" w:styleId="CommentTextChar">
    <w:name w:val="Comment Text Char"/>
    <w:basedOn w:val="DefaultParagraphFont"/>
    <w:link w:val="CommentText"/>
    <w:rsid w:val="00B119A5"/>
    <w:rPr>
      <w:lang w:eastAsia="en-US"/>
    </w:rPr>
  </w:style>
  <w:style w:type="paragraph" w:styleId="CommentSubject">
    <w:name w:val="annotation subject"/>
    <w:basedOn w:val="CommentText"/>
    <w:next w:val="CommentText"/>
    <w:link w:val="CommentSubjectChar"/>
    <w:rsid w:val="00B119A5"/>
    <w:rPr>
      <w:b/>
      <w:bCs/>
    </w:rPr>
  </w:style>
  <w:style w:type="character" w:customStyle="1" w:styleId="CommentSubjectChar">
    <w:name w:val="Comment Subject Char"/>
    <w:basedOn w:val="CommentTextChar"/>
    <w:link w:val="CommentSubject"/>
    <w:rsid w:val="00B119A5"/>
    <w:rPr>
      <w:b/>
      <w:bCs/>
      <w:lang w:eastAsia="en-US"/>
    </w:rPr>
  </w:style>
  <w:style w:type="character" w:customStyle="1" w:styleId="highlight">
    <w:name w:val="highlight"/>
    <w:basedOn w:val="DefaultParagraphFont"/>
    <w:rsid w:val="00DD35DA"/>
  </w:style>
  <w:style w:type="paragraph" w:customStyle="1" w:styleId="22-Modeltekst">
    <w:name w:val="22 - Model_tekst"/>
    <w:basedOn w:val="Normal"/>
    <w:rsid w:val="00DD35DA"/>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Pa0">
    <w:name w:val="Pa0"/>
    <w:basedOn w:val="Normal"/>
    <w:next w:val="Normal"/>
    <w:uiPriority w:val="99"/>
    <w:rsid w:val="00D75064"/>
    <w:pPr>
      <w:autoSpaceDE w:val="0"/>
      <w:autoSpaceDN w:val="0"/>
      <w:adjustRightInd w:val="0"/>
      <w:spacing w:line="241" w:lineRule="atLeast"/>
    </w:pPr>
    <w:rPr>
      <w:rFonts w:ascii="Guardian Sans Semibold" w:eastAsiaTheme="minorHAnsi" w:hAnsi="Guardian Sans Semibold" w:cstheme="minorBidi"/>
      <w:sz w:val="24"/>
      <w:szCs w:val="24"/>
    </w:rPr>
  </w:style>
  <w:style w:type="character" w:customStyle="1" w:styleId="A2">
    <w:name w:val="A2"/>
    <w:uiPriority w:val="99"/>
    <w:rsid w:val="00D75064"/>
    <w:rPr>
      <w:rFonts w:ascii="Guardian Sans Light" w:hAnsi="Guardian Sans Light" w:cs="Guardian Sans Light"/>
      <w:color w:val="000000"/>
      <w:sz w:val="19"/>
      <w:szCs w:val="19"/>
    </w:rPr>
  </w:style>
  <w:style w:type="character" w:customStyle="1" w:styleId="ListParagraphChar">
    <w:name w:val="List Paragraph Char"/>
    <w:link w:val="ListParagraph"/>
    <w:uiPriority w:val="34"/>
    <w:rsid w:val="003B0F5B"/>
    <w:rPr>
      <w:lang w:eastAsia="en-US"/>
    </w:rPr>
  </w:style>
  <w:style w:type="table" w:customStyle="1" w:styleId="TableGrid1">
    <w:name w:val="Table Grid1"/>
    <w:basedOn w:val="TableNormal"/>
    <w:next w:val="TableGrid"/>
    <w:uiPriority w:val="59"/>
    <w:rsid w:val="005978EB"/>
    <w:pPr>
      <w:ind w:left="35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DA8C-C5B9-44D9-BFF3-5FB38222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8</Pages>
  <Words>3422</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POLICY ON</vt:lpstr>
    </vt:vector>
  </TitlesOfParts>
  <Company>Glasgow City Council</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dc:title>
  <dc:creator>GHA</dc:creator>
  <cp:lastModifiedBy>shirleyr</cp:lastModifiedBy>
  <cp:revision>24</cp:revision>
  <cp:lastPrinted>2011-07-21T13:07:00Z</cp:lastPrinted>
  <dcterms:created xsi:type="dcterms:W3CDTF">2016-08-10T10:17:00Z</dcterms:created>
  <dcterms:modified xsi:type="dcterms:W3CDTF">2017-04-28T13:09:00Z</dcterms:modified>
</cp:coreProperties>
</file>